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11579" w14:textId="340EA267" w:rsidR="00F83626" w:rsidRPr="00F83626" w:rsidRDefault="007E3855" w:rsidP="00F83626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Качели с </w:t>
      </w:r>
      <w:r w:rsidR="00635C15">
        <w:rPr>
          <w:b/>
          <w:bCs/>
          <w:sz w:val="28"/>
          <w:szCs w:val="28"/>
        </w:rPr>
        <w:t>2-мя подвесами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9FB52D2" w:rsidR="00D777A1" w:rsidRDefault="009F52D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9A4FB3D" wp14:editId="3D4039A7">
            <wp:extent cx="1777344" cy="1228725"/>
            <wp:effectExtent l="0" t="0" r="0" b="0"/>
            <wp:docPr id="2" name="Рисунок 2" descr="Качели с 2-мя подвесами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с 2-мя подвесами СОС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44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D3E3B0D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9F52DF">
        <w:rPr>
          <w:rFonts w:ascii="Times New Roman" w:eastAsia="Times New Roman" w:hAnsi="Times New Roman" w:cs="Times New Roman"/>
          <w:bCs/>
          <w:lang w:eastAsia="ru-RU"/>
        </w:rPr>
        <w:t>3400х2080х250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1C91F31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/</w:t>
      </w:r>
      <w:r w:rsidR="00F83626" w:rsidRPr="00F8362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3626" w:rsidRPr="007A2080">
        <w:rPr>
          <w:rFonts w:ascii="Times New Roman" w:eastAsia="Times New Roman" w:hAnsi="Times New Roman" w:cs="Times New Roman"/>
          <w:bCs/>
          <w:lang w:eastAsia="ru-RU"/>
        </w:rPr>
        <w:t>зоны приземления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="009F52DF">
        <w:rPr>
          <w:rFonts w:ascii="Times New Roman" w:eastAsia="Times New Roman" w:hAnsi="Times New Roman" w:cs="Times New Roman"/>
          <w:bCs/>
          <w:lang w:eastAsia="ru-RU"/>
        </w:rPr>
        <w:t>3400х764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404725FD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9F52DF">
        <w:rPr>
          <w:rFonts w:ascii="Times New Roman" w:eastAsia="Times New Roman" w:hAnsi="Times New Roman" w:cs="Times New Roman"/>
          <w:bCs/>
          <w:lang w:eastAsia="ru-RU"/>
        </w:rPr>
        <w:t>150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1DB3E73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9F52DF">
        <w:rPr>
          <w:rFonts w:ascii="Times New Roman" w:eastAsia="Times New Roman" w:hAnsi="Times New Roman" w:cs="Times New Roman"/>
          <w:bCs/>
          <w:lang w:eastAsia="ru-RU"/>
        </w:rPr>
        <w:t>2-12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256510DF" w:rsidR="00F83626" w:rsidRPr="007A2080" w:rsidRDefault="009F52DF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2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687CDD64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bookmarkStart w:id="0" w:name="_GoBack"/>
      <w:bookmarkEnd w:id="0"/>
      <w:r w:rsidR="005C09CE">
        <w:rPr>
          <w:rFonts w:ascii="Times New Roman" w:eastAsia="Times New Roman" w:hAnsi="Times New Roman" w:cs="Times New Roman"/>
          <w:bCs/>
          <w:lang w:eastAsia="ru-RU"/>
        </w:rPr>
        <w:t>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2FE310A7" w14:textId="34BA5E38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F83626" w:rsidRPr="00F83626">
        <w:t xml:space="preserve"> </w:t>
      </w:r>
      <w:hyperlink r:id="rId6" w:history="1">
        <w:r w:rsidR="009F52DF" w:rsidRPr="009F52DF">
          <w:rPr>
            <w:rStyle w:val="a3"/>
          </w:rPr>
          <w:t>https://lastochka-lip.com/catalog/kacheli-s-2-mya-podvesami-2/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03EC71AC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деревянные опоры – </w:t>
      </w:r>
      <w:r w:rsidR="007E3855">
        <w:rPr>
          <w:rFonts w:ascii="Times New Roman" w:eastAsia="Times New Roman" w:hAnsi="Times New Roman" w:cs="Times New Roman"/>
          <w:lang w:eastAsia="ru-RU"/>
        </w:rPr>
        <w:t>4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7E3855">
        <w:rPr>
          <w:rFonts w:ascii="Times New Roman" w:eastAsia="Times New Roman" w:hAnsi="Times New Roman" w:cs="Times New Roman"/>
          <w:lang w:eastAsia="ru-RU"/>
        </w:rPr>
        <w:t>балка – 1шт, 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9F52DF">
        <w:rPr>
          <w:rFonts w:ascii="Times New Roman" w:eastAsia="Times New Roman" w:hAnsi="Times New Roman" w:cs="Times New Roman"/>
          <w:lang w:eastAsia="ru-RU"/>
        </w:rPr>
        <w:t>4</w:t>
      </w:r>
      <w:r w:rsidRPr="007A2080">
        <w:rPr>
          <w:rFonts w:ascii="Times New Roman" w:eastAsia="Times New Roman" w:hAnsi="Times New Roman" w:cs="Times New Roman"/>
          <w:lang w:eastAsia="ru-RU"/>
        </w:rPr>
        <w:t>шт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F52DF">
        <w:rPr>
          <w:rFonts w:ascii="Times New Roman" w:eastAsia="Times New Roman" w:hAnsi="Times New Roman" w:cs="Times New Roman"/>
          <w:lang w:eastAsia="ru-RU"/>
        </w:rPr>
        <w:t>цепь – 4шт,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сиденье – 1 </w:t>
      </w:r>
      <w:proofErr w:type="spellStart"/>
      <w:proofErr w:type="gramStart"/>
      <w:r w:rsidR="00E90CB2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9F52DF">
        <w:rPr>
          <w:rFonts w:ascii="Times New Roman" w:eastAsia="Times New Roman" w:hAnsi="Times New Roman" w:cs="Times New Roman"/>
          <w:lang w:eastAsia="ru-RU"/>
        </w:rPr>
        <w:t>, сиденье люлька – 1шт.</w:t>
      </w:r>
      <w:r w:rsidR="00E90CB2">
        <w:rPr>
          <w:rFonts w:ascii="Times New Roman" w:eastAsia="Times New Roman" w:hAnsi="Times New Roman" w:cs="Times New Roman"/>
          <w:lang w:eastAsia="ru-RU"/>
        </w:rPr>
        <w:t>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50D046" w14:textId="77777777" w:rsidR="001636EB" w:rsidRDefault="001636EB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636EB">
        <w:rPr>
          <w:rFonts w:ascii="Times New Roman" w:eastAsia="Times New Roman" w:hAnsi="Times New Roman" w:cs="Times New Roman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0AC25722" w14:textId="5F2CBE73" w:rsidR="001636EB" w:rsidRDefault="001636EB" w:rsidP="001636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636EB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1636EB">
        <w:rPr>
          <w:rFonts w:ascii="Times New Roman" w:eastAsia="Times New Roman" w:hAnsi="Times New Roman" w:cs="Times New Roman"/>
          <w:lang w:eastAsia="ru-RU"/>
        </w:rPr>
        <w:t>биопоражени</w:t>
      </w:r>
      <w:r>
        <w:rPr>
          <w:rFonts w:ascii="Times New Roman" w:eastAsia="Times New Roman" w:hAnsi="Times New Roman" w:cs="Times New Roman"/>
          <w:lang w:eastAsia="ru-RU"/>
        </w:rPr>
        <w:t>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(грибка, плесени, насекомых). </w:t>
      </w:r>
      <w:r w:rsidRPr="001636EB">
        <w:rPr>
          <w:rFonts w:ascii="Times New Roman" w:eastAsia="Times New Roman" w:hAnsi="Times New Roman" w:cs="Times New Roman"/>
          <w:lang w:eastAsia="ru-RU"/>
        </w:rPr>
        <w:t xml:space="preserve">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</w:t>
      </w:r>
      <w:r w:rsidR="00FC1E06" w:rsidRPr="001636EB">
        <w:rPr>
          <w:rFonts w:ascii="Times New Roman" w:eastAsia="Times New Roman" w:hAnsi="Times New Roman" w:cs="Times New Roman"/>
          <w:lang w:eastAsia="ru-RU"/>
        </w:rPr>
        <w:t>самым,</w:t>
      </w:r>
      <w:r w:rsidRPr="001636EB">
        <w:rPr>
          <w:rFonts w:ascii="Times New Roman" w:eastAsia="Times New Roman" w:hAnsi="Times New Roman" w:cs="Times New Roman"/>
          <w:lang w:eastAsia="ru-RU"/>
        </w:rPr>
        <w:t xml:space="preserve">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016BEA09" w14:textId="3BDF1021" w:rsidR="007655D7" w:rsidRDefault="00B7616F" w:rsidP="00775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опоры </w:t>
      </w:r>
      <w:r w:rsidR="001636EB">
        <w:rPr>
          <w:rFonts w:ascii="Times New Roman" w:eastAsia="Times New Roman" w:hAnsi="Times New Roman" w:cs="Times New Roman"/>
          <w:lang w:eastAsia="ru-RU"/>
        </w:rPr>
        <w:t>квадратного сечения размером 100х100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мм. </w:t>
      </w:r>
      <w:r w:rsidR="00F05B7F" w:rsidRPr="00F05B7F">
        <w:rPr>
          <w:rFonts w:ascii="Times New Roman" w:eastAsia="Times New Roman" w:hAnsi="Times New Roman" w:cs="Times New Roman"/>
          <w:lang w:eastAsia="ru-RU"/>
        </w:rPr>
        <w:t>Верхняя часть деревянной опоры закрыта пластиковой заглушкой размером 100×100 мм.</w:t>
      </w:r>
      <w:r w:rsidR="00F05B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1636EB">
        <w:rPr>
          <w:rFonts w:ascii="Times New Roman" w:eastAsia="Times New Roman" w:hAnsi="Times New Roman" w:cs="Times New Roman"/>
          <w:lang w:eastAsia="ru-RU"/>
        </w:rPr>
        <w:t>Д</w:t>
      </w:r>
      <w:r w:rsidR="001636EB" w:rsidRPr="001636EB">
        <w:rPr>
          <w:rFonts w:ascii="Times New Roman" w:eastAsia="Times New Roman" w:hAnsi="Times New Roman" w:cs="Times New Roman"/>
          <w:lang w:eastAsia="ru-RU"/>
        </w:rPr>
        <w:t>ля исключения прямого контакта древесины с грунтом и предотвращения её гниения применяются стальные равнополочные уголки 60×60×6 мм. Уголки выполняют функцию изолирующего узла и повышают долговечность опор.</w:t>
      </w:r>
      <w:r w:rsidR="00775FC2" w:rsidRPr="00775FC2">
        <w:t xml:space="preserve"> </w:t>
      </w:r>
      <w:r w:rsidR="00775FC2">
        <w:rPr>
          <w:rFonts w:ascii="Times New Roman" w:eastAsia="Times New Roman" w:hAnsi="Times New Roman" w:cs="Times New Roman"/>
          <w:lang w:eastAsia="ru-RU"/>
        </w:rPr>
        <w:t>Крепление уголков к стойкам </w:t>
      </w:r>
      <w:r w:rsidR="00775FC2" w:rsidRPr="00775FC2">
        <w:rPr>
          <w:rFonts w:ascii="Times New Roman" w:eastAsia="Times New Roman" w:hAnsi="Times New Roman" w:cs="Times New Roman"/>
          <w:lang w:eastAsia="ru-RU"/>
        </w:rPr>
        <w:t> осуществляется при помощи шурупов с тарельчатой головкой, обеспечивающих надёжную фиксацию и равномерное распределение нагрузки без</w:t>
      </w:r>
      <w:r w:rsidR="00775FC2">
        <w:rPr>
          <w:rFonts w:ascii="Times New Roman" w:eastAsia="Times New Roman" w:hAnsi="Times New Roman" w:cs="Times New Roman"/>
          <w:lang w:eastAsia="ru-RU"/>
        </w:rPr>
        <w:t xml:space="preserve"> повреждения волокон древесины. </w:t>
      </w:r>
      <w:r w:rsidR="00775FC2" w:rsidRPr="00775FC2">
        <w:rPr>
          <w:rFonts w:ascii="Times New Roman" w:eastAsia="Times New Roman" w:hAnsi="Times New Roman" w:cs="Times New Roman"/>
          <w:lang w:eastAsia="ru-RU"/>
        </w:rPr>
        <w:t>Глубина заделки опор в бетон — составляет 1000 мм, что гарантирует устойчивость конструкции при эксплуатационных и ветровых нагрузках.</w:t>
      </w:r>
    </w:p>
    <w:p w14:paraId="665C725E" w14:textId="4B5F8EEE" w:rsidR="00775FC2" w:rsidRDefault="00D5698F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Балка выполнена из стальных труб </w:t>
      </w:r>
      <w:r w:rsidR="00775FC2" w:rsidRPr="00775FC2">
        <w:rPr>
          <w:rFonts w:ascii="Times New Roman" w:hAnsi="Times New Roman" w:cs="Times New Roman"/>
          <w:lang w:eastAsia="ru-RU"/>
        </w:rPr>
        <w:t xml:space="preserve">круглого сечения </w:t>
      </w:r>
      <w:r>
        <w:rPr>
          <w:rFonts w:ascii="Times New Roman" w:hAnsi="Times New Roman" w:cs="Times New Roman"/>
          <w:lang w:eastAsia="ru-RU"/>
        </w:rPr>
        <w:t xml:space="preserve">двух видов </w:t>
      </w:r>
      <w:r w:rsidR="00775FC2" w:rsidRPr="00775FC2">
        <w:rPr>
          <w:rFonts w:ascii="Times New Roman" w:hAnsi="Times New Roman" w:cs="Times New Roman"/>
          <w:lang w:eastAsia="ru-RU"/>
        </w:rPr>
        <w:t>(</w:t>
      </w:r>
      <w:r>
        <w:rPr>
          <w:rFonts w:ascii="Times New Roman" w:hAnsi="Times New Roman" w:cs="Times New Roman"/>
          <w:lang w:eastAsia="ru-RU"/>
        </w:rPr>
        <w:t>наружный диаметр — 60</w:t>
      </w:r>
      <w:r w:rsidR="00775FC2" w:rsidRPr="00D5698F">
        <w:rPr>
          <w:rFonts w:ascii="Times New Roman" w:hAnsi="Times New Roman" w:cs="Times New Roman"/>
          <w:lang w:eastAsia="ru-RU"/>
        </w:rPr>
        <w:t> мм,</w:t>
      </w:r>
      <w:r w:rsidR="00775FC2" w:rsidRPr="00775FC2">
        <w:rPr>
          <w:rFonts w:ascii="Times New Roman" w:hAnsi="Times New Roman" w:cs="Times New Roman"/>
          <w:lang w:eastAsia="ru-RU"/>
        </w:rPr>
        <w:t xml:space="preserve"> толщина стенки — 3,2 мм</w:t>
      </w:r>
      <w:r>
        <w:rPr>
          <w:rFonts w:ascii="Times New Roman" w:hAnsi="Times New Roman" w:cs="Times New Roman"/>
          <w:lang w:eastAsia="ru-RU"/>
        </w:rPr>
        <w:t xml:space="preserve"> и наружным диаметром 42,3мм, толщина стенки – 2,8мм</w:t>
      </w:r>
      <w:r w:rsidR="00775FC2" w:rsidRPr="00775FC2">
        <w:rPr>
          <w:rFonts w:ascii="Times New Roman" w:hAnsi="Times New Roman" w:cs="Times New Roman"/>
          <w:lang w:eastAsia="ru-RU"/>
        </w:rPr>
        <w:t>) с применением элементов из листовой стали марки Ст3 толщиной не менее 4 мм. Крепление балки к стойкам производится с использованием шурупов с тарельчатой головкой, обеспечивающих надёжную фиксацию узла.</w:t>
      </w:r>
    </w:p>
    <w:p w14:paraId="2D9728C7" w14:textId="77777777" w:rsidR="009F52DF" w:rsidRDefault="009F52DF" w:rsidP="007A2080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9F52DF">
        <w:rPr>
          <w:rFonts w:ascii="Times New Roman" w:hAnsi="Times New Roman" w:cs="Times New Roman"/>
          <w:lang w:eastAsia="ru-RU"/>
        </w:rPr>
        <w:t>Крепление подвеса сквозное с помощью шарнирного подвеса из нержавеющей стали. Шпилька М12, гайка со стопорным кольцом, отверстия закрыты пластиковой заглушкой. Цепь короткозвенная из нержавеющей стали М</w:t>
      </w:r>
      <w:proofErr w:type="gramStart"/>
      <w:r w:rsidRPr="009F52DF">
        <w:rPr>
          <w:rFonts w:ascii="Times New Roman" w:hAnsi="Times New Roman" w:cs="Times New Roman"/>
          <w:lang w:eastAsia="ru-RU"/>
        </w:rPr>
        <w:t>6</w:t>
      </w:r>
      <w:proofErr w:type="gramEnd"/>
      <w:r w:rsidRPr="009F52DF">
        <w:rPr>
          <w:rFonts w:ascii="Times New Roman" w:hAnsi="Times New Roman" w:cs="Times New Roman"/>
          <w:lang w:eastAsia="ru-RU"/>
        </w:rPr>
        <w:t>. На цепь надета резиновая оплетка длиной 1 м, для безопасности рук ребенка. Сиденье изготовлено из термоэластопласта, армировано алюминиевой пластиной. Имеет центральное отверстие для стока дождевой воды. Закрытое сиденье для качелей. Сиденье комплектуется вертикальными ограничителями и ободом - это обеспечивает безопасность ребёнка при использовании. Все детали выполнены из металла и покрыты термоэластопластом - мягким пластичным материалом.</w:t>
      </w:r>
    </w:p>
    <w:p w14:paraId="70F7900E" w14:textId="1B042406" w:rsidR="00775FC2" w:rsidRDefault="00775FC2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75FC2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45E6A2F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lastRenderedPageBreak/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547F5930" w:rsidR="006E36C4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348D6838" w14:textId="2FE407C2" w:rsidR="00F83626" w:rsidRPr="007A2080" w:rsidRDefault="00F83626" w:rsidP="00F83626">
      <w:pPr>
        <w:pStyle w:val="11"/>
        <w:jc w:val="both"/>
      </w:pPr>
      <w:r w:rsidRPr="00C01E7C">
        <w:rPr>
          <w:rFonts w:eastAsia="Calibri"/>
        </w:rPr>
        <w:t xml:space="preserve">ГОСТ </w:t>
      </w:r>
      <w:proofErr w:type="gramStart"/>
      <w:r w:rsidRPr="00C01E7C">
        <w:rPr>
          <w:rFonts w:eastAsia="Calibri"/>
        </w:rPr>
        <w:t>Р</w:t>
      </w:r>
      <w:proofErr w:type="gramEnd"/>
      <w:r w:rsidRPr="00C01E7C">
        <w:rPr>
          <w:rFonts w:eastAsia="Calibri"/>
        </w:rPr>
        <w:t xml:space="preserve"> 52167-2012 Оборудование и покрытия детских игровых площадок. Безопасность конструкции и методы испытаний качелей. Общие требования.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6EB"/>
    <w:rsid w:val="00201E75"/>
    <w:rsid w:val="002327EE"/>
    <w:rsid w:val="00264628"/>
    <w:rsid w:val="00354D30"/>
    <w:rsid w:val="005C09CE"/>
    <w:rsid w:val="00635C15"/>
    <w:rsid w:val="006E36C4"/>
    <w:rsid w:val="007655D7"/>
    <w:rsid w:val="00775FC2"/>
    <w:rsid w:val="007A2080"/>
    <w:rsid w:val="007E3855"/>
    <w:rsid w:val="007F7771"/>
    <w:rsid w:val="0084590E"/>
    <w:rsid w:val="009F52DF"/>
    <w:rsid w:val="00B7616F"/>
    <w:rsid w:val="00CE1CCC"/>
    <w:rsid w:val="00D318B2"/>
    <w:rsid w:val="00D5698F"/>
    <w:rsid w:val="00D777A1"/>
    <w:rsid w:val="00E90CB2"/>
    <w:rsid w:val="00F05B7F"/>
    <w:rsid w:val="00F83626"/>
    <w:rsid w:val="00FC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s-2-mya-podvesami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13</cp:revision>
  <dcterms:created xsi:type="dcterms:W3CDTF">2026-06-22T06:13:00Z</dcterms:created>
  <dcterms:modified xsi:type="dcterms:W3CDTF">2026-08-25T12:36:00Z</dcterms:modified>
</cp:coreProperties>
</file>