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E9EAE5" w14:textId="45DBD9DE" w:rsidR="00D777A1" w:rsidRDefault="00DE4268" w:rsidP="00F73CF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Игровой модуль «АЭРОПЛАН</w:t>
      </w:r>
      <w:r w:rsidR="00F73CFA" w:rsidRPr="00F73CFA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</w:t>
      </w: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550C7111" w:rsidR="00D777A1" w:rsidRDefault="00DE4268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595A6D8B" wp14:editId="76DEF2B2">
            <wp:extent cx="1594883" cy="1106113"/>
            <wp:effectExtent l="0" t="0" r="5715" b="0"/>
            <wp:docPr id="1" name="Рисунок 1" descr="Игровой модуль «АЭРОПЛАН» АКАЦИЯ РОБИ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Игровой модуль «АЭРОПЛАН» АКАЦИЯ РОБИНИЯ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4649" cy="11059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A1287" w14:textId="36345B85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Габаритны</w:t>
      </w:r>
      <w:r w:rsidR="00F73CF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е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размеры (</w:t>
      </w:r>
      <w:proofErr w:type="spellStart"/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ДхШхВ</w:t>
      </w:r>
      <w:proofErr w:type="spellEnd"/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): 1820х1350х800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692B1F93" w14:textId="1AFCEE1F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Размер зоны без</w:t>
      </w:r>
      <w:r w:rsidR="0023082E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опасности: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3820х3350</w:t>
      </w: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1E44072F" w14:textId="2DE62AF1" w:rsidR="00E920F2" w:rsidRDefault="004F12C5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>Ра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змер зоны приземления: 4820х4350</w:t>
      </w:r>
      <w:r w:rsidR="00E920F2"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мм</w:t>
      </w:r>
    </w:p>
    <w:p w14:paraId="09DC558A" w14:textId="0643D313" w:rsidR="00702D19" w:rsidRPr="00702D19" w:rsidRDefault="0023082E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Высота падения: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8</w:t>
      </w:r>
      <w:r w:rsidR="005C5295">
        <w:rPr>
          <w:rFonts w:ascii="Times New Roman" w:eastAsia="Times New Roman" w:hAnsi="Times New Roman" w:cs="Times New Roman"/>
          <w:bCs/>
          <w:sz w:val="24"/>
          <w:lang w:eastAsia="ru-RU"/>
        </w:rPr>
        <w:t>0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>0мм</w:t>
      </w:r>
    </w:p>
    <w:p w14:paraId="64CA3319" w14:textId="4F315940" w:rsidR="00702D19" w:rsidRPr="00702D19" w:rsidRDefault="00BC4C4A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Допустимое количество детей: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1</w:t>
      </w:r>
      <w:r w:rsidR="00702D19"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человек</w:t>
      </w:r>
    </w:p>
    <w:p w14:paraId="06CD0135" w14:textId="6E82A50F" w:rsidR="00702D19" w:rsidRPr="00E920F2" w:rsidRDefault="00702D19" w:rsidP="00702D1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702D19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Возрастные ограничения:  от </w:t>
      </w:r>
      <w:r w:rsidR="00DE4268">
        <w:rPr>
          <w:rFonts w:ascii="Times New Roman" w:eastAsia="Times New Roman" w:hAnsi="Times New Roman" w:cs="Times New Roman"/>
          <w:bCs/>
          <w:sz w:val="24"/>
          <w:lang w:eastAsia="ru-RU"/>
        </w:rPr>
        <w:t>3-7</w:t>
      </w:r>
      <w:r w:rsidR="00BC4C4A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 лет</w:t>
      </w:r>
    </w:p>
    <w:p w14:paraId="66366CB7" w14:textId="503ED3C6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гарантии завода: 12 месяцев</w:t>
      </w:r>
    </w:p>
    <w:p w14:paraId="07FB3154" w14:textId="3069E387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bCs/>
          <w:sz w:val="24"/>
          <w:lang w:eastAsia="ru-RU"/>
        </w:rPr>
        <w:t>Срок эксплуатации: 15 лет</w:t>
      </w:r>
    </w:p>
    <w:p w14:paraId="0DE9D2F0" w14:textId="70AFC3EB" w:rsidR="00E964AF" w:rsidRPr="00E964AF" w:rsidRDefault="00E964AF" w:rsidP="00E964AF">
      <w:pPr>
        <w:pStyle w:val="a4"/>
        <w:jc w:val="both"/>
        <w:rPr>
          <w:rFonts w:ascii="Times New Roman" w:hAnsi="Times New Roman" w:cs="Times New Roman"/>
          <w:sz w:val="24"/>
        </w:rPr>
      </w:pPr>
      <w:r w:rsidRPr="00E964AF">
        <w:rPr>
          <w:rFonts w:ascii="Times New Roman" w:eastAsia="Times New Roman" w:hAnsi="Times New Roman" w:cs="Times New Roman"/>
          <w:bCs/>
          <w:sz w:val="24"/>
          <w:lang w:eastAsia="ru-RU"/>
        </w:rPr>
        <w:t xml:space="preserve">Оборудование имеет сертификат соответствия по </w:t>
      </w:r>
      <w:r w:rsidRPr="00E964AF">
        <w:rPr>
          <w:rFonts w:ascii="Times New Roman" w:hAnsi="Times New Roman" w:cs="Times New Roman"/>
          <w:sz w:val="24"/>
        </w:rPr>
        <w:t>Техническому регламенту Таможенного союза (</w:t>
      </w:r>
      <w:proofErr w:type="gramStart"/>
      <w:r w:rsidRPr="00E964AF">
        <w:rPr>
          <w:rFonts w:ascii="Times New Roman" w:hAnsi="Times New Roman" w:cs="Times New Roman"/>
          <w:sz w:val="24"/>
        </w:rPr>
        <w:t>ТР</w:t>
      </w:r>
      <w:proofErr w:type="gramEnd"/>
      <w:r w:rsidRPr="00E964AF">
        <w:rPr>
          <w:rFonts w:ascii="Times New Roman" w:hAnsi="Times New Roman" w:cs="Times New Roman"/>
          <w:sz w:val="24"/>
        </w:rPr>
        <w:t xml:space="preserve"> ТС) 042/2017 «О безопасности оборудования для детских игровых площадок».</w:t>
      </w:r>
    </w:p>
    <w:p w14:paraId="483A365F" w14:textId="4B687C3F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Ссылка на сайт:</w:t>
      </w:r>
      <w:r w:rsidR="006F3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hyperlink r:id="rId6" w:history="1">
        <w:r w:rsidR="00DE4268" w:rsidRPr="00DE4268">
          <w:rPr>
            <w:rStyle w:val="a3"/>
            <w:rFonts w:ascii="Times New Roman" w:eastAsia="Times New Roman" w:hAnsi="Times New Roman" w:cs="Times New Roman"/>
            <w:sz w:val="24"/>
            <w:lang w:eastAsia="ru-RU"/>
          </w:rPr>
          <w:t>https://lastochka-lip.com/catalog/igrovoj-modul-aeroplan/</w:t>
        </w:r>
      </w:hyperlink>
    </w:p>
    <w:p w14:paraId="4EBC7B29" w14:textId="77777777" w:rsidR="00D777A1" w:rsidRPr="00E920F2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14:paraId="12955CA7" w14:textId="59FC6976" w:rsidR="00D777A1" w:rsidRPr="00E920F2" w:rsidRDefault="00E920F2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Комплектация: </w:t>
      </w:r>
      <w:r w:rsidR="00DE4268">
        <w:rPr>
          <w:rFonts w:ascii="Times New Roman" w:eastAsia="Times New Roman" w:hAnsi="Times New Roman" w:cs="Times New Roman"/>
          <w:sz w:val="24"/>
          <w:lang w:eastAsia="ru-RU"/>
        </w:rPr>
        <w:t>корпус</w:t>
      </w:r>
      <w:r w:rsidR="00BC5666">
        <w:rPr>
          <w:rFonts w:ascii="Times New Roman" w:eastAsia="Times New Roman" w:hAnsi="Times New Roman" w:cs="Times New Roman"/>
          <w:sz w:val="24"/>
          <w:lang w:eastAsia="ru-RU"/>
        </w:rPr>
        <w:t xml:space="preserve"> - 1шт, </w:t>
      </w:r>
      <w:r w:rsidR="00DE4268">
        <w:rPr>
          <w:rFonts w:ascii="Times New Roman" w:eastAsia="Times New Roman" w:hAnsi="Times New Roman" w:cs="Times New Roman"/>
          <w:sz w:val="24"/>
          <w:lang w:eastAsia="ru-RU"/>
        </w:rPr>
        <w:t>верхнее крыло – 2шт, нижнее крыло – 2шт</w:t>
      </w:r>
      <w:proofErr w:type="gramStart"/>
      <w:r w:rsidR="00DE4268">
        <w:rPr>
          <w:rFonts w:ascii="Times New Roman" w:eastAsia="Times New Roman" w:hAnsi="Times New Roman" w:cs="Times New Roman"/>
          <w:sz w:val="24"/>
          <w:lang w:eastAsia="ru-RU"/>
        </w:rPr>
        <w:t>,р</w:t>
      </w:r>
      <w:proofErr w:type="gramEnd"/>
      <w:r w:rsidR="00DE4268">
        <w:rPr>
          <w:rFonts w:ascii="Times New Roman" w:eastAsia="Times New Roman" w:hAnsi="Times New Roman" w:cs="Times New Roman"/>
          <w:sz w:val="24"/>
          <w:lang w:eastAsia="ru-RU"/>
        </w:rPr>
        <w:t>уль – 1шт,хвост – 1шт, пропеллер – 1шт.</w:t>
      </w:r>
    </w:p>
    <w:p w14:paraId="08247E89" w14:textId="77777777" w:rsidR="00B7616F" w:rsidRPr="00E920F2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lang w:eastAsia="ru-RU"/>
        </w:rPr>
      </w:pPr>
    </w:p>
    <w:p w14:paraId="7442A375" w14:textId="54757B2D" w:rsidR="00D777A1" w:rsidRPr="00E920F2" w:rsidRDefault="00D777A1" w:rsidP="00D318B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элементы изделия изготовлены из дерева робинии (псевдоакации) с физико-механическими свойствами: дерево твердых пород, заболонь узкая, светло-желтого цвета; ядро однородное, высокой плотности; древесина прочная и вязкая, с очень высокой износостойкостью;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Pr="00E920F2">
        <w:rPr>
          <w:rFonts w:ascii="Times New Roman" w:eastAsia="Times New Roman" w:hAnsi="Times New Roman" w:cs="Times New Roman"/>
          <w:sz w:val="24"/>
          <w:lang w:eastAsia="ru-RU"/>
        </w:rPr>
        <w:t>очень хорошо сопротивляется гнили и насекомым-вредителям</w:t>
      </w:r>
      <w:r w:rsidR="00B7616F" w:rsidRPr="00E920F2">
        <w:rPr>
          <w:rFonts w:ascii="Times New Roman" w:eastAsia="Times New Roman" w:hAnsi="Times New Roman" w:cs="Times New Roman"/>
          <w:sz w:val="24"/>
          <w:lang w:eastAsia="ru-RU"/>
        </w:rPr>
        <w:t>.</w:t>
      </w:r>
    </w:p>
    <w:p w14:paraId="5ED8DB91" w14:textId="7D1C477E" w:rsidR="00BC3429" w:rsidRPr="00BC3429" w:rsidRDefault="00BC3429" w:rsidP="00BC34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3429">
        <w:rPr>
          <w:rFonts w:ascii="Times New Roman" w:eastAsia="Times New Roman" w:hAnsi="Times New Roman" w:cs="Times New Roman"/>
          <w:sz w:val="24"/>
          <w:lang w:eastAsia="ru-RU"/>
        </w:rPr>
        <w:t>Корпус изделия выполнен из цельного бревна диаметром от 200 мм и более. Стойки конструкции изготовлены из круглой стальной трубы диаметром 33,5 мм с толщиной стенки 2,8 мм. Устойчивость модуля обеспечивается за счёт бетонирования опор в габаритах 600–800 мм — такой подход позволяет надёжно зафиксировать элементы и предотвратить смещение конст</w:t>
      </w:r>
      <w:r>
        <w:rPr>
          <w:rFonts w:ascii="Times New Roman" w:eastAsia="Times New Roman" w:hAnsi="Times New Roman" w:cs="Times New Roman"/>
          <w:sz w:val="24"/>
          <w:lang w:eastAsia="ru-RU"/>
        </w:rPr>
        <w:t>рукции в процессе эксплуатации.</w:t>
      </w:r>
    </w:p>
    <w:p w14:paraId="40EFB764" w14:textId="77777777" w:rsidR="00BC3429" w:rsidRDefault="00BC3429" w:rsidP="00BC34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BC3429">
        <w:rPr>
          <w:rFonts w:ascii="Times New Roman" w:eastAsia="Times New Roman" w:hAnsi="Times New Roman" w:cs="Times New Roman"/>
          <w:sz w:val="24"/>
          <w:lang w:eastAsia="ru-RU"/>
        </w:rPr>
        <w:t>Крылья и хвостовое оперение выполнены из строганой доски толщиной 40 мм, пропеллер — из аналогичного материала толщиной 20 мм. Влажность древесины поддерживается в диапазоне 16–18% благодаря контролируемой естественной сушке. Поверхность досок тщательно отшлифована: исключены сколы и заусенцы, что обеспечивает гладкость покрытия и безопасность при контакте. Крепление элементов к корпусу осуществляется шурупами из нержавеющей стали.</w:t>
      </w:r>
    </w:p>
    <w:p w14:paraId="0B1008F9" w14:textId="475B52AA" w:rsidR="00BC5666" w:rsidRDefault="00BC5666" w:rsidP="00BC342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bookmarkStart w:id="0" w:name="_GoBack"/>
      <w:bookmarkEnd w:id="0"/>
      <w:r w:rsidRPr="00BC5666">
        <w:rPr>
          <w:rFonts w:ascii="Times New Roman" w:eastAsia="Times New Roman" w:hAnsi="Times New Roman" w:cs="Times New Roman"/>
          <w:sz w:val="24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BCF3113" w14:textId="0FC419F4" w:rsidR="00354D30" w:rsidRPr="00163BF6" w:rsidRDefault="00B7616F" w:rsidP="0023082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lang w:eastAsia="ru-RU"/>
        </w:rPr>
      </w:pPr>
      <w:r w:rsidRPr="00E920F2">
        <w:rPr>
          <w:rFonts w:ascii="Times New Roman" w:eastAsia="Times New Roman" w:hAnsi="Times New Roman" w:cs="Times New Roman"/>
          <w:sz w:val="24"/>
          <w:lang w:eastAsia="ru-RU"/>
        </w:rPr>
        <w:t>Все деревянные поверхности п</w:t>
      </w:r>
      <w:r w:rsidR="00D318B2" w:rsidRPr="00E920F2">
        <w:rPr>
          <w:rFonts w:ascii="Times New Roman" w:eastAsia="Times New Roman" w:hAnsi="Times New Roman" w:cs="Times New Roman"/>
          <w:sz w:val="24"/>
          <w:lang w:eastAsia="ru-RU"/>
        </w:rPr>
        <w:t xml:space="preserve">ропитаны </w:t>
      </w:r>
      <w:r w:rsidRPr="00E920F2">
        <w:rPr>
          <w:rFonts w:ascii="Times New Roman" w:hAnsi="Times New Roman" w:cs="Times New Roman"/>
          <w:sz w:val="24"/>
        </w:rPr>
        <w:t>в два слоя лессирующим антисептико</w:t>
      </w:r>
      <w:r w:rsidR="00D318B2" w:rsidRPr="00E920F2">
        <w:rPr>
          <w:rFonts w:ascii="Times New Roman" w:hAnsi="Times New Roman" w:cs="Times New Roman"/>
          <w:sz w:val="24"/>
        </w:rPr>
        <w:t xml:space="preserve">м, </w:t>
      </w:r>
      <w:proofErr w:type="gramStart"/>
      <w:r w:rsidR="00D318B2" w:rsidRPr="00E920F2">
        <w:rPr>
          <w:rFonts w:ascii="Times New Roman" w:hAnsi="Times New Roman" w:cs="Times New Roman"/>
          <w:sz w:val="24"/>
        </w:rPr>
        <w:t>обладающий</w:t>
      </w:r>
      <w:proofErr w:type="gramEnd"/>
      <w:r w:rsidR="00D318B2" w:rsidRPr="00E920F2">
        <w:rPr>
          <w:rFonts w:ascii="Times New Roman" w:hAnsi="Times New Roman" w:cs="Times New Roman"/>
          <w:sz w:val="24"/>
        </w:rPr>
        <w:t xml:space="preserve"> тройной защитой от: уф-излучения, влаги, биопоражения. Покрытие не трескается и не шелушится со временем, движется вместе с древесиной при ее расширении и сжатии, не запечатывает поры дерева, позволяя ему «дышать», что предотвращает гниение изнутри, красиво подчеркивает текстуру древесины. </w:t>
      </w:r>
    </w:p>
    <w:p w14:paraId="7A134620" w14:textId="5C270AEC" w:rsidR="006E36C4" w:rsidRPr="00E920F2" w:rsidRDefault="006E36C4" w:rsidP="00DF47E1">
      <w:pPr>
        <w:ind w:firstLine="708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Оборудование </w:t>
      </w:r>
      <w:r w:rsidR="007A2080" w:rsidRPr="00E920F2">
        <w:rPr>
          <w:rFonts w:ascii="Times New Roman" w:hAnsi="Times New Roman" w:cs="Times New Roman"/>
          <w:sz w:val="24"/>
        </w:rPr>
        <w:t>соответствует</w:t>
      </w:r>
      <w:r w:rsidRPr="00E920F2">
        <w:rPr>
          <w:rFonts w:ascii="Times New Roman" w:hAnsi="Times New Roman" w:cs="Times New Roman"/>
          <w:sz w:val="24"/>
        </w:rPr>
        <w:t>:</w:t>
      </w:r>
    </w:p>
    <w:p w14:paraId="5B6EB0A2" w14:textId="1CDCD3A7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 xml:space="preserve">ГОСТ </w:t>
      </w:r>
      <w:proofErr w:type="gramStart"/>
      <w:r w:rsidRPr="00E920F2">
        <w:rPr>
          <w:rFonts w:ascii="Times New Roman" w:hAnsi="Times New Roman" w:cs="Times New Roman"/>
          <w:sz w:val="24"/>
        </w:rPr>
        <w:t>Р</w:t>
      </w:r>
      <w:proofErr w:type="gramEnd"/>
      <w:r w:rsidRPr="00E920F2">
        <w:rPr>
          <w:rFonts w:ascii="Times New Roman" w:hAnsi="Times New Roman" w:cs="Times New Roman"/>
          <w:sz w:val="24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E920F2" w:rsidRDefault="006E36C4" w:rsidP="007A2080">
      <w:pPr>
        <w:pStyle w:val="a4"/>
        <w:jc w:val="both"/>
        <w:rPr>
          <w:rFonts w:ascii="Times New Roman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E920F2" w:rsidRDefault="007A2080" w:rsidP="007A2080">
      <w:pPr>
        <w:pStyle w:val="a4"/>
        <w:jc w:val="both"/>
        <w:rPr>
          <w:rFonts w:ascii="Times New Roman" w:eastAsia="Calibri" w:hAnsi="Times New Roman" w:cs="Times New Roman"/>
          <w:sz w:val="24"/>
        </w:rPr>
      </w:pPr>
      <w:r w:rsidRPr="00E920F2">
        <w:rPr>
          <w:rFonts w:ascii="Times New Roman" w:hAnsi="Times New Roman" w:cs="Times New Roman"/>
          <w:sz w:val="24"/>
        </w:rPr>
        <w:lastRenderedPageBreak/>
        <w:t>Безопасность детских площадок ТР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097E1E"/>
    <w:rsid w:val="00163BF6"/>
    <w:rsid w:val="0023082E"/>
    <w:rsid w:val="00285AC9"/>
    <w:rsid w:val="002915A0"/>
    <w:rsid w:val="00321E5F"/>
    <w:rsid w:val="00354D30"/>
    <w:rsid w:val="004F12C5"/>
    <w:rsid w:val="00565016"/>
    <w:rsid w:val="00581FE1"/>
    <w:rsid w:val="00590C54"/>
    <w:rsid w:val="005C5295"/>
    <w:rsid w:val="006E36C4"/>
    <w:rsid w:val="006F38B2"/>
    <w:rsid w:val="00702D19"/>
    <w:rsid w:val="00726F71"/>
    <w:rsid w:val="007407D1"/>
    <w:rsid w:val="007755BA"/>
    <w:rsid w:val="007A2080"/>
    <w:rsid w:val="007F7771"/>
    <w:rsid w:val="00834CAB"/>
    <w:rsid w:val="008D10B2"/>
    <w:rsid w:val="00926A23"/>
    <w:rsid w:val="00A6490D"/>
    <w:rsid w:val="00B62DB5"/>
    <w:rsid w:val="00B7616F"/>
    <w:rsid w:val="00BC3429"/>
    <w:rsid w:val="00BC4C4A"/>
    <w:rsid w:val="00BC5666"/>
    <w:rsid w:val="00C514B1"/>
    <w:rsid w:val="00CC567C"/>
    <w:rsid w:val="00D111F7"/>
    <w:rsid w:val="00D1247B"/>
    <w:rsid w:val="00D318B2"/>
    <w:rsid w:val="00D777A1"/>
    <w:rsid w:val="00DA6B8C"/>
    <w:rsid w:val="00DE4268"/>
    <w:rsid w:val="00DF47E1"/>
    <w:rsid w:val="00E4540A"/>
    <w:rsid w:val="00E920F2"/>
    <w:rsid w:val="00E964AF"/>
    <w:rsid w:val="00F41008"/>
    <w:rsid w:val="00F73C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DA6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A6B8C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590C5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igrovoj-modul-aeroplan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2</Pages>
  <Words>484</Words>
  <Characters>2762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33</cp:revision>
  <dcterms:created xsi:type="dcterms:W3CDTF">2026-06-19T10:51:00Z</dcterms:created>
  <dcterms:modified xsi:type="dcterms:W3CDTF">2026-07-24T13:15:00Z</dcterms:modified>
</cp:coreProperties>
</file>