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39497583" w:rsidR="00D777A1" w:rsidRPr="00D777A1" w:rsidRDefault="00782AA7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Тоннель «</w:t>
      </w:r>
      <w:r w:rsidR="00315D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ПЕРЕХОД</w:t>
      </w:r>
      <w:r w:rsidR="00F31B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2A88CC4" w:rsidR="00D777A1" w:rsidRDefault="00315D5E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72CF114" wp14:editId="234DB02D">
            <wp:extent cx="1871330" cy="1049003"/>
            <wp:effectExtent l="0" t="0" r="0" b="0"/>
            <wp:docPr id="2" name="Рисунок 2" descr="Тоннель «Переход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оннель «Переход»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056" cy="1048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515FA" w14:textId="36D7CE7D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315D5E">
        <w:rPr>
          <w:rFonts w:ascii="Times New Roman" w:eastAsia="Times New Roman" w:hAnsi="Times New Roman" w:cs="Times New Roman"/>
          <w:bCs/>
          <w:sz w:val="24"/>
          <w:lang w:eastAsia="ru-RU"/>
        </w:rPr>
        <w:t>2000х1000х1000</w:t>
      </w:r>
      <w:r w:rsidR="00782AA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018CF0" w14:textId="43D49612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315D5E">
        <w:rPr>
          <w:rFonts w:ascii="Times New Roman" w:eastAsia="Times New Roman" w:hAnsi="Times New Roman" w:cs="Times New Roman"/>
          <w:bCs/>
          <w:sz w:val="24"/>
          <w:lang w:eastAsia="ru-RU"/>
        </w:rPr>
        <w:t>: 4000х3000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5838D03D" w14:textId="292A22D1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</w:t>
      </w:r>
      <w:r w:rsidR="00782AA7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  <w:r w:rsidR="00315D5E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5000х4000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699ABC0" w14:textId="2221A1B1" w:rsidR="00F31B90" w:rsidRPr="00F31B90" w:rsidRDefault="00782AA7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3</w:t>
      </w:r>
      <w:r w:rsidR="00F31B90"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00 мм</w:t>
      </w:r>
    </w:p>
    <w:p w14:paraId="676D4177" w14:textId="623489F5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3 – 1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5756219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63413A30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58622CDC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14:paraId="4EBC7B29" w14:textId="21BEFD9B"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6" w:history="1">
        <w:r w:rsidR="00315D5E" w:rsidRPr="00315D5E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https://lastochka-lip.com/catalog/tonnel/</w:t>
        </w:r>
      </w:hyperlink>
    </w:p>
    <w:p w14:paraId="7EA9FDE0" w14:textId="77777777"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12955CA7" w14:textId="3713E59F" w:rsidR="00D777A1" w:rsidRPr="00E920F2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 xml:space="preserve">тоннель – </w:t>
      </w:r>
      <w:r w:rsidR="00782AA7">
        <w:rPr>
          <w:rFonts w:ascii="Times New Roman" w:eastAsia="Times New Roman" w:hAnsi="Times New Roman" w:cs="Times New Roman"/>
          <w:sz w:val="24"/>
          <w:lang w:eastAsia="ru-RU"/>
        </w:rPr>
        <w:t>1шт.</w:t>
      </w:r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09C7D7A4" w14:textId="1FD50FA0" w:rsidR="00530972" w:rsidRDefault="00315D5E" w:rsidP="00315D5E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15D5E">
        <w:rPr>
          <w:rFonts w:ascii="Times New Roman" w:eastAsia="Times New Roman" w:hAnsi="Times New Roman" w:cs="Times New Roman"/>
          <w:sz w:val="24"/>
          <w:lang w:eastAsia="ru-RU"/>
        </w:rPr>
        <w:t>Корпус тоннеля выполнен в форме цилиндра из листовой нержавеющей стали толщиной 2,0 мм. Стыковые сварные швы выполнены методом аргонодуговой сварки. После сварки швы зачищены и осветлены. Кромки корпуса скруглены радиусом не менее 3 </w:t>
      </w:r>
      <w:proofErr w:type="spellStart"/>
      <w:r w:rsidRPr="00315D5E">
        <w:rPr>
          <w:rFonts w:ascii="Times New Roman" w:eastAsia="Times New Roman" w:hAnsi="Times New Roman" w:cs="Times New Roman"/>
          <w:sz w:val="24"/>
          <w:lang w:eastAsia="ru-RU"/>
        </w:rPr>
        <w:t>мм</w:t>
      </w:r>
      <w:proofErr w:type="gramStart"/>
      <w:r w:rsidRPr="00315D5E">
        <w:rPr>
          <w:rFonts w:ascii="Times New Roman" w:eastAsia="Times New Roman" w:hAnsi="Times New Roman" w:cs="Times New Roman"/>
          <w:sz w:val="24"/>
          <w:lang w:eastAsia="ru-RU"/>
        </w:rPr>
        <w:t>.Т</w:t>
      </w:r>
      <w:proofErr w:type="gramEnd"/>
      <w:r w:rsidRPr="00315D5E">
        <w:rPr>
          <w:rFonts w:ascii="Times New Roman" w:eastAsia="Times New Roman" w:hAnsi="Times New Roman" w:cs="Times New Roman"/>
          <w:sz w:val="24"/>
          <w:lang w:eastAsia="ru-RU"/>
        </w:rPr>
        <w:t>орцы</w:t>
      </w:r>
      <w:proofErr w:type="spellEnd"/>
      <w:r w:rsidRPr="00315D5E">
        <w:rPr>
          <w:rFonts w:ascii="Times New Roman" w:eastAsia="Times New Roman" w:hAnsi="Times New Roman" w:cs="Times New Roman"/>
          <w:sz w:val="24"/>
          <w:lang w:eastAsia="ru-RU"/>
        </w:rPr>
        <w:t xml:space="preserve"> цилиндра оснащены радиусными обечайками из трубы диаметром 25 мм, изготовленной из нержавеющей стали. Обечайки приварены к торцам корпуса. Кромки торцевых элементов скруглены радиусом не менее 5 мм; заусенцы и острые кромки отсутствуют.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315D5E">
        <w:rPr>
          <w:rFonts w:ascii="Times New Roman" w:eastAsia="Times New Roman" w:hAnsi="Times New Roman" w:cs="Times New Roman"/>
          <w:sz w:val="24"/>
          <w:lang w:eastAsia="ru-RU"/>
        </w:rPr>
        <w:t>Внутренняя поверхность корпуса — гладкая, без выступающих элементов. Сварные швы внутри зачищены, не образуют неровностей и острых граней, что соответствует требованиям безопасности и удобства эксплуатации.</w:t>
      </w:r>
    </w:p>
    <w:p w14:paraId="7A134620" w14:textId="52A85BC2" w:rsidR="006E36C4" w:rsidRPr="00315D5E" w:rsidRDefault="006E36C4" w:rsidP="00315D5E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BF6"/>
    <w:rsid w:val="002915A0"/>
    <w:rsid w:val="00315D5E"/>
    <w:rsid w:val="00354D30"/>
    <w:rsid w:val="00480500"/>
    <w:rsid w:val="004F12C5"/>
    <w:rsid w:val="00530972"/>
    <w:rsid w:val="00590C54"/>
    <w:rsid w:val="006A19F8"/>
    <w:rsid w:val="006E36C4"/>
    <w:rsid w:val="006F38B2"/>
    <w:rsid w:val="00746DF7"/>
    <w:rsid w:val="007755BA"/>
    <w:rsid w:val="00782AA7"/>
    <w:rsid w:val="007A2080"/>
    <w:rsid w:val="007F7771"/>
    <w:rsid w:val="00834CAB"/>
    <w:rsid w:val="008F0437"/>
    <w:rsid w:val="00B62DB5"/>
    <w:rsid w:val="00B7616F"/>
    <w:rsid w:val="00B91753"/>
    <w:rsid w:val="00BD4B16"/>
    <w:rsid w:val="00CC567C"/>
    <w:rsid w:val="00D1247B"/>
    <w:rsid w:val="00D318B2"/>
    <w:rsid w:val="00D777A1"/>
    <w:rsid w:val="00DA6B8C"/>
    <w:rsid w:val="00DF47E1"/>
    <w:rsid w:val="00E920F2"/>
    <w:rsid w:val="00E964AF"/>
    <w:rsid w:val="00F31B90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tonne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23</cp:revision>
  <dcterms:created xsi:type="dcterms:W3CDTF">2026-06-19T10:51:00Z</dcterms:created>
  <dcterms:modified xsi:type="dcterms:W3CDTF">2026-07-23T08:03:00Z</dcterms:modified>
</cp:coreProperties>
</file>