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26CA6165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«Станция Р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убикон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D3056D9" w:rsidR="00D777A1" w:rsidRDefault="001E6DB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280A729" wp14:editId="770A284F">
            <wp:extent cx="3040286" cy="1635384"/>
            <wp:effectExtent l="0" t="0" r="8255" b="3175"/>
            <wp:docPr id="2" name="Рисунок 2" descr="Игровой комплекс «СТАНЦИЯ РУБИКОН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СТАНЦИЯ РУБИКОН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918" cy="163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43CFC60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>): 17800х8950х3000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351281B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>21800х10950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74527F40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>21800х11950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477FC5C1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750мм, 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>8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0FA96743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>18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57716D10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>25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EECC9AB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-1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  <w:bookmarkStart w:id="0" w:name="_GoBack"/>
      <w:bookmarkEnd w:id="0"/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56E57533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0938CA" w:rsidRPr="000938CA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https://lastochka-lip.com/catalog/igrovoj-kompleks-stancziya-rubikon/#project-6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7992FC93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>модуль «</w:t>
      </w:r>
      <w:proofErr w:type="spellStart"/>
      <w:r w:rsidR="001E6DB4">
        <w:rPr>
          <w:rFonts w:ascii="Times New Roman" w:eastAsia="Times New Roman" w:hAnsi="Times New Roman" w:cs="Times New Roman"/>
          <w:sz w:val="24"/>
          <w:lang w:eastAsia="ru-RU"/>
        </w:rPr>
        <w:t>Паравозик</w:t>
      </w:r>
      <w:proofErr w:type="spellEnd"/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» – 1шт, стойка – 20шт, </w:t>
      </w:r>
      <w:r w:rsidR="001E6DB4" w:rsidRPr="001E6DB4">
        <w:rPr>
          <w:rFonts w:ascii="Times New Roman" w:eastAsia="Times New Roman" w:hAnsi="Times New Roman" w:cs="Times New Roman"/>
          <w:sz w:val="24"/>
          <w:lang w:eastAsia="ru-RU"/>
        </w:rPr>
        <w:t>мостик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 – 1шт,</w:t>
      </w:r>
      <w:r w:rsidR="001E6DB4"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 лестницы, перила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 -15шт, </w:t>
      </w:r>
      <w:r w:rsidR="001E6DB4" w:rsidRPr="001E6DB4">
        <w:rPr>
          <w:rFonts w:ascii="Times New Roman" w:eastAsia="Times New Roman" w:hAnsi="Times New Roman" w:cs="Times New Roman"/>
          <w:sz w:val="24"/>
          <w:lang w:eastAsia="ru-RU"/>
        </w:rPr>
        <w:t>ограждени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>е – 22компл</w:t>
      </w:r>
      <w:r w:rsidR="001E6DB4" w:rsidRPr="001E6DB4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 лестница – 1шт, пенек 60шт, горка Н750мм – 1шт, горка Н1800мм – 1шт, настил пола – 6компл канат – 5шт, сетка перехода – 2шт.</w:t>
      </w:r>
    </w:p>
    <w:p w14:paraId="63BB006E" w14:textId="77777777" w:rsidR="001E6DB4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0961CC73" w14:textId="1D60B540" w:rsidR="001E6DB4" w:rsidRDefault="001E6DB4" w:rsidP="00522E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E6DB4">
        <w:rPr>
          <w:rFonts w:ascii="Times New Roman" w:eastAsia="Times New Roman" w:hAnsi="Times New Roman" w:cs="Times New Roman"/>
          <w:sz w:val="24"/>
          <w:lang w:eastAsia="ru-RU"/>
        </w:rPr>
        <w:t>Комплекс выполнен в виде стилизованного паровозика с прицепными элементами и включает несколько функциональных зон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522E81" w:rsidRPr="00522E81">
        <w:t xml:space="preserve"> </w:t>
      </w:r>
      <w:r w:rsidR="00522E81" w:rsidRPr="00522E81">
        <w:rPr>
          <w:rFonts w:ascii="Times New Roman" w:eastAsia="Times New Roman" w:hAnsi="Times New Roman" w:cs="Times New Roman"/>
          <w:sz w:val="24"/>
          <w:lang w:eastAsia="ru-RU"/>
        </w:rPr>
        <w:t>Модуль «Паровоз»— тематический игровой домик с крышей, декоративными колёсами и наклонным спуском; служит стартовой зоной и ро</w:t>
      </w:r>
      <w:r w:rsidR="00522E81">
        <w:rPr>
          <w:rFonts w:ascii="Times New Roman" w:eastAsia="Times New Roman" w:hAnsi="Times New Roman" w:cs="Times New Roman"/>
          <w:sz w:val="24"/>
          <w:lang w:eastAsia="ru-RU"/>
        </w:rPr>
        <w:t xml:space="preserve">левым элементом. </w:t>
      </w:r>
      <w:r w:rsidR="00522E81" w:rsidRPr="00522E81">
        <w:rPr>
          <w:rFonts w:ascii="Times New Roman" w:eastAsia="Times New Roman" w:hAnsi="Times New Roman" w:cs="Times New Roman"/>
          <w:sz w:val="24"/>
          <w:lang w:eastAsia="ru-RU"/>
        </w:rPr>
        <w:t>Круглая зона с бревнами и мостиком — сегмент для балансировки и лазания, имитирует «вагон» или «платформу»; включает кольцевую стенку из вертикальных брёвен и наклонный мостик‑спуск.</w:t>
      </w:r>
      <w:r w:rsidR="00522E8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22E81" w:rsidRPr="00522E81">
        <w:rPr>
          <w:rFonts w:ascii="Times New Roman" w:eastAsia="Times New Roman" w:hAnsi="Times New Roman" w:cs="Times New Roman"/>
          <w:sz w:val="24"/>
          <w:lang w:eastAsia="ru-RU"/>
        </w:rPr>
        <w:t>Башенная зона с переходами — центральная и правая часть комплекса: башни в стиле «сруба» с ограждениями, лестницами и площадками.</w:t>
      </w:r>
      <w:r w:rsidR="00522E8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22E81" w:rsidRPr="00522E81">
        <w:rPr>
          <w:rFonts w:ascii="Times New Roman" w:eastAsia="Times New Roman" w:hAnsi="Times New Roman" w:cs="Times New Roman"/>
          <w:sz w:val="24"/>
          <w:lang w:eastAsia="ru-RU"/>
        </w:rPr>
        <w:t>Переходные элементы — деревянные мостики, лестницы, перила и ограждения, связывающие все модули в единую игровую трассу.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3DEB37B0" w:rsidR="00252F81" w:rsidRDefault="00D63657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Стойки, 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>балк</w:t>
      </w:r>
      <w:r>
        <w:rPr>
          <w:rFonts w:ascii="Times New Roman" w:eastAsia="Times New Roman" w:hAnsi="Times New Roman" w:cs="Times New Roman"/>
          <w:sz w:val="24"/>
          <w:lang w:eastAsia="ru-RU"/>
        </w:rPr>
        <w:t>и</w:t>
      </w:r>
      <w:r w:rsidR="000148F6">
        <w:rPr>
          <w:rFonts w:ascii="Times New Roman" w:eastAsia="Times New Roman" w:hAnsi="Times New Roman" w:cs="Times New Roman"/>
          <w:sz w:val="24"/>
          <w:lang w:eastAsia="ru-RU"/>
        </w:rPr>
        <w:t>, ступени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пеньки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бревна, 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</w:t>
      </w:r>
      <w:r>
        <w:rPr>
          <w:rFonts w:ascii="Times New Roman" w:eastAsia="Times New Roman" w:hAnsi="Times New Roman" w:cs="Times New Roman"/>
          <w:sz w:val="24"/>
          <w:lang w:eastAsia="ru-RU"/>
        </w:rPr>
        <w:t>, пеньков – 600мм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252F81" w:rsidRPr="00252F81">
        <w:rPr>
          <w:rFonts w:ascii="Times New Roman" w:eastAsia="Times New Roman" w:hAnsi="Times New Roman" w:cs="Times New Roman"/>
          <w:sz w:val="24"/>
          <w:lang w:eastAsia="ru-RU"/>
        </w:rPr>
        <w:t>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27765519" w14:textId="416420CD" w:rsidR="00E53B11" w:rsidRDefault="000148F6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Пол, ограждение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</w:p>
    <w:p w14:paraId="3337DC20" w14:textId="16F083F3" w:rsidR="00252F81" w:rsidRDefault="00252F8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52F81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</w:t>
      </w:r>
      <w:r>
        <w:rPr>
          <w:rFonts w:ascii="Times New Roman" w:eastAsia="Times New Roman" w:hAnsi="Times New Roman" w:cs="Times New Roman"/>
          <w:sz w:val="24"/>
          <w:lang w:eastAsia="ru-RU"/>
        </w:rPr>
        <w:t>ольких видов. Канат крепится к балкам</w:t>
      </w:r>
      <w:r w:rsidRPr="00252F81">
        <w:rPr>
          <w:rFonts w:ascii="Times New Roman" w:eastAsia="Times New Roman" w:hAnsi="Times New Roman" w:cs="Times New Roman"/>
          <w:sz w:val="24"/>
          <w:lang w:eastAsia="ru-RU"/>
        </w:rPr>
        <w:t xml:space="preserve"> при помощи винт кольца и якорной скобы. </w:t>
      </w:r>
    </w:p>
    <w:p w14:paraId="35CAAEAB" w14:textId="7D820E02" w:rsidR="0009344C" w:rsidRDefault="0009344C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9344C">
        <w:rPr>
          <w:rFonts w:ascii="Times New Roman" w:eastAsia="Times New Roman" w:hAnsi="Times New Roman" w:cs="Times New Roman"/>
          <w:sz w:val="24"/>
          <w:lang w:eastAsia="ru-RU"/>
        </w:rPr>
        <w:lastRenderedPageBreak/>
        <w:t>Цепи изготовлены из нержавеющей стали, диаметр прутка звена цепи 6 миллиметров. Звенья соединены методом стыковой сварки, что обеспечивает прочность конструкции; малый коэффициент растяжения. К поручням крепятся при помощи якорной скобы и винт кольца.</w:t>
      </w:r>
    </w:p>
    <w:p w14:paraId="003E5E02" w14:textId="7B855C27" w:rsidR="001E6DB4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18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Тоннельный скат (нержавеющая сталь) изготовлен из листа  нержавеющей стали толщиной 2,0 мм. Сварные швы — зачищены, прошлифованы до гладкости, не допускающей зацепления одежды и </w:t>
      </w:r>
      <w:proofErr w:type="spellStart"/>
      <w:r w:rsidRPr="001E6DB4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 кожи. Внутренний диаметр тоннеля—800 мм (достаточен для свободного скольжения ребёнка без риска </w:t>
      </w:r>
      <w:proofErr w:type="spellStart"/>
      <w:r w:rsidRPr="001E6DB4">
        <w:rPr>
          <w:rFonts w:ascii="Times New Roman" w:eastAsia="Times New Roman" w:hAnsi="Times New Roman" w:cs="Times New Roman"/>
          <w:sz w:val="24"/>
          <w:lang w:eastAsia="ru-RU"/>
        </w:rPr>
        <w:t>застревания</w:t>
      </w:r>
      <w:proofErr w:type="spellEnd"/>
      <w:r w:rsidRPr="001E6DB4">
        <w:rPr>
          <w:rFonts w:ascii="Times New Roman" w:eastAsia="Times New Roman" w:hAnsi="Times New Roman" w:cs="Times New Roman"/>
          <w:sz w:val="24"/>
          <w:lang w:eastAsia="ru-RU"/>
        </w:rPr>
        <w:t>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заусенцев, острых кромок и выступающих частей.</w:t>
      </w:r>
    </w:p>
    <w:p w14:paraId="0A146B2F" w14:textId="466408A5" w:rsidR="000938CA" w:rsidRDefault="000938CA" w:rsidP="00344A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938CA">
        <w:rPr>
          <w:rFonts w:ascii="Times New Roman" w:eastAsia="Times New Roman" w:hAnsi="Times New Roman" w:cs="Times New Roman"/>
          <w:sz w:val="24"/>
          <w:lang w:eastAsia="ru-RU"/>
        </w:rPr>
        <w:t>Скат сетчатый — выполнен в виде цилиндрической трубы из сварной сетки; обеспечивает визуальный обзор и вентиляцию, снижает риск перегрева по</w:t>
      </w:r>
      <w:r w:rsidR="00344ACA">
        <w:rPr>
          <w:rFonts w:ascii="Times New Roman" w:eastAsia="Times New Roman" w:hAnsi="Times New Roman" w:cs="Times New Roman"/>
          <w:sz w:val="24"/>
          <w:lang w:eastAsia="ru-RU"/>
        </w:rPr>
        <w:t xml:space="preserve">верхности на солнце. </w:t>
      </w:r>
      <w:r w:rsidRPr="000938CA">
        <w:rPr>
          <w:rFonts w:ascii="Times New Roman" w:eastAsia="Times New Roman" w:hAnsi="Times New Roman" w:cs="Times New Roman"/>
          <w:sz w:val="24"/>
          <w:lang w:eastAsia="ru-RU"/>
        </w:rPr>
        <w:t>Каркас несущий — трубчатые элементы из нержавеющей стали, формирующие жёсткую пространственную раму; воспринимает эксплуатационные нагрузки и обеспеч</w:t>
      </w:r>
      <w:r w:rsidR="00344ACA">
        <w:rPr>
          <w:rFonts w:ascii="Times New Roman" w:eastAsia="Times New Roman" w:hAnsi="Times New Roman" w:cs="Times New Roman"/>
          <w:sz w:val="24"/>
          <w:lang w:eastAsia="ru-RU"/>
        </w:rPr>
        <w:t xml:space="preserve">ивает устойчивость конструкции. </w:t>
      </w:r>
      <w:r w:rsidRPr="000938CA">
        <w:rPr>
          <w:rFonts w:ascii="Times New Roman" w:eastAsia="Times New Roman" w:hAnsi="Times New Roman" w:cs="Times New Roman"/>
          <w:sz w:val="24"/>
          <w:lang w:eastAsia="ru-RU"/>
        </w:rPr>
        <w:t>Борта и ограждения — интегрированы в каркас, предотвращают выпадение ребёнка при спуске; высота бортов — не менее 150 мм над уровнем ската.</w:t>
      </w:r>
      <w:r w:rsidR="00344AC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0938CA">
        <w:rPr>
          <w:rFonts w:ascii="Times New Roman" w:eastAsia="Times New Roman" w:hAnsi="Times New Roman" w:cs="Times New Roman"/>
          <w:sz w:val="24"/>
          <w:lang w:eastAsia="ru-RU"/>
        </w:rPr>
        <w:t xml:space="preserve">Стартовая площадка — горизонтальная платформа с </w:t>
      </w:r>
      <w:proofErr w:type="spellStart"/>
      <w:r w:rsidRPr="000938CA">
        <w:rPr>
          <w:rFonts w:ascii="Times New Roman" w:eastAsia="Times New Roman" w:hAnsi="Times New Roman" w:cs="Times New Roman"/>
          <w:sz w:val="24"/>
          <w:lang w:eastAsia="ru-RU"/>
        </w:rPr>
        <w:t>антискользящим</w:t>
      </w:r>
      <w:proofErr w:type="spellEnd"/>
      <w:r w:rsidRPr="000938CA">
        <w:rPr>
          <w:rFonts w:ascii="Times New Roman" w:eastAsia="Times New Roman" w:hAnsi="Times New Roman" w:cs="Times New Roman"/>
          <w:sz w:val="24"/>
          <w:lang w:eastAsia="ru-RU"/>
        </w:rPr>
        <w:t xml:space="preserve"> покрытием; оснащена перилами высотой 700–900 мм и бортиком по периметру.</w:t>
      </w:r>
      <w:r w:rsidR="00344AC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0938CA">
        <w:rPr>
          <w:rFonts w:ascii="Times New Roman" w:eastAsia="Times New Roman" w:hAnsi="Times New Roman" w:cs="Times New Roman"/>
          <w:sz w:val="24"/>
          <w:lang w:eastAsia="ru-RU"/>
        </w:rPr>
        <w:t>Конечный участок — плавно загнутый вверх, обеспечивает безопасное торможение; высота над поверхностью приземления — не более 350 мм.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9344C"/>
    <w:rsid w:val="000938CA"/>
    <w:rsid w:val="001250CF"/>
    <w:rsid w:val="00160F6D"/>
    <w:rsid w:val="00163BF6"/>
    <w:rsid w:val="001721C2"/>
    <w:rsid w:val="001E6DB4"/>
    <w:rsid w:val="00252F81"/>
    <w:rsid w:val="002915A0"/>
    <w:rsid w:val="00330FA2"/>
    <w:rsid w:val="00344ACA"/>
    <w:rsid w:val="00354D30"/>
    <w:rsid w:val="004B791E"/>
    <w:rsid w:val="004F12C5"/>
    <w:rsid w:val="00522E81"/>
    <w:rsid w:val="00582891"/>
    <w:rsid w:val="00590C54"/>
    <w:rsid w:val="005B3721"/>
    <w:rsid w:val="00613CE9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7C42"/>
    <w:rsid w:val="00A6490D"/>
    <w:rsid w:val="00A96CAE"/>
    <w:rsid w:val="00B62DB5"/>
    <w:rsid w:val="00B7616F"/>
    <w:rsid w:val="00B829D3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4540A"/>
    <w:rsid w:val="00E53B11"/>
    <w:rsid w:val="00E920F2"/>
    <w:rsid w:val="00E964AF"/>
    <w:rsid w:val="00EA4FC6"/>
    <w:rsid w:val="00F03EE7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stancziya-rubikon/%23project-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50</cp:revision>
  <dcterms:created xsi:type="dcterms:W3CDTF">2026-06-19T10:51:00Z</dcterms:created>
  <dcterms:modified xsi:type="dcterms:W3CDTF">2026-07-29T12:41:00Z</dcterms:modified>
</cp:coreProperties>
</file>