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D8B1E" w14:textId="33A78F14" w:rsidR="001721C2" w:rsidRPr="001721C2" w:rsidRDefault="001721C2" w:rsidP="001721C2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</w:pPr>
      <w:r w:rsidRPr="001721C2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И</w:t>
      </w:r>
      <w:r w:rsidR="001E6DB4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гровой компле</w:t>
      </w:r>
      <w:r w:rsidR="00344ACA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кс «</w:t>
      </w:r>
      <w:r w:rsidR="00EC16F0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ЁЖИК</w:t>
      </w:r>
      <w:r w:rsidRPr="001721C2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»</w:t>
      </w:r>
    </w:p>
    <w:p w14:paraId="184EEC7A" w14:textId="0DBD032D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7C39B427" w:rsidR="00D777A1" w:rsidRDefault="00EC16F0" w:rsidP="00085F39">
      <w:pPr>
        <w:jc w:val="center"/>
      </w:pPr>
      <w:r>
        <w:rPr>
          <w:noProof/>
          <w:lang w:eastAsia="ru-RU"/>
        </w:rPr>
        <w:drawing>
          <wp:inline distT="0" distB="0" distL="0" distR="0" wp14:anchorId="4CC141D7" wp14:editId="1563C197">
            <wp:extent cx="2585178" cy="1584251"/>
            <wp:effectExtent l="0" t="0" r="5715" b="0"/>
            <wp:docPr id="2" name="Рисунок 2" descr="Игровой комплекс «ЁЖИК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овой комплекс «ЁЖИК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38" cy="158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3720C0D9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DE5EBF">
        <w:rPr>
          <w:rFonts w:ascii="Times New Roman" w:eastAsia="Times New Roman" w:hAnsi="Times New Roman" w:cs="Times New Roman"/>
          <w:bCs/>
          <w:sz w:val="24"/>
          <w:lang w:eastAsia="ru-RU"/>
        </w:rPr>
        <w:t>е</w:t>
      </w:r>
      <w:r w:rsidR="000938CA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</w:t>
      </w:r>
      <w:r w:rsidR="00085F3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размеры (ДхШхВ): </w:t>
      </w:r>
      <w:r w:rsidR="00EC16F0">
        <w:rPr>
          <w:rFonts w:ascii="Times New Roman" w:eastAsia="Times New Roman" w:hAnsi="Times New Roman" w:cs="Times New Roman"/>
          <w:bCs/>
          <w:sz w:val="24"/>
          <w:lang w:eastAsia="ru-RU"/>
        </w:rPr>
        <w:t>12100х6800х2500</w:t>
      </w:r>
      <w:r w:rsidR="00085F39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7CC7CBB8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D6365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опасности: </w:t>
      </w:r>
      <w:r w:rsidR="00EC16F0">
        <w:rPr>
          <w:rFonts w:ascii="Times New Roman" w:eastAsia="Times New Roman" w:hAnsi="Times New Roman" w:cs="Times New Roman"/>
          <w:bCs/>
          <w:sz w:val="24"/>
          <w:lang w:eastAsia="ru-RU"/>
        </w:rPr>
        <w:t>15100х8800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1E44072F" w14:textId="2B67F37D" w:rsidR="00E920F2" w:rsidRDefault="004F12C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D6365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змер зоны приземления: </w:t>
      </w:r>
      <w:r w:rsidR="00EC16F0">
        <w:rPr>
          <w:rFonts w:ascii="Times New Roman" w:eastAsia="Times New Roman" w:hAnsi="Times New Roman" w:cs="Times New Roman"/>
          <w:bCs/>
          <w:sz w:val="24"/>
          <w:lang w:eastAsia="ru-RU"/>
        </w:rPr>
        <w:t>15600х9800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4D11617E" w14:textId="0E2EF9F5" w:rsidR="00E53B11" w:rsidRDefault="00F238BB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Высота горки: </w:t>
      </w:r>
      <w:r w:rsidR="00D63657">
        <w:rPr>
          <w:rFonts w:ascii="Times New Roman" w:eastAsia="Times New Roman" w:hAnsi="Times New Roman" w:cs="Times New Roman"/>
          <w:bCs/>
          <w:sz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>2</w:t>
      </w:r>
      <w:r w:rsidR="00252F81">
        <w:rPr>
          <w:rFonts w:ascii="Times New Roman" w:eastAsia="Times New Roman" w:hAnsi="Times New Roman" w:cs="Times New Roman"/>
          <w:bCs/>
          <w:sz w:val="24"/>
          <w:lang w:eastAsia="ru-RU"/>
        </w:rPr>
        <w:t>00</w:t>
      </w:r>
      <w:r w:rsidR="00E53B11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09DC558A" w14:textId="4561D88B" w:rsidR="00702D19" w:rsidRPr="00702D19" w:rsidRDefault="00FF5965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Высота падения: </w:t>
      </w:r>
      <w:r w:rsidR="00F238BB">
        <w:rPr>
          <w:rFonts w:ascii="Times New Roman" w:eastAsia="Times New Roman" w:hAnsi="Times New Roman" w:cs="Times New Roman"/>
          <w:bCs/>
          <w:sz w:val="24"/>
          <w:lang w:eastAsia="ru-RU"/>
        </w:rPr>
        <w:t>2</w:t>
      </w:r>
      <w:r w:rsidR="00252F81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="00EC16F0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="00252F81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="00702D19"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4CA3319" w14:textId="087AED4D" w:rsidR="00702D19" w:rsidRPr="00702D19" w:rsidRDefault="00711D6A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Допустимое количество детей: </w:t>
      </w:r>
      <w:r w:rsidR="00C304C2">
        <w:rPr>
          <w:rFonts w:ascii="Times New Roman" w:eastAsia="Times New Roman" w:hAnsi="Times New Roman" w:cs="Times New Roman"/>
          <w:bCs/>
          <w:sz w:val="24"/>
          <w:lang w:eastAsia="ru-RU"/>
        </w:rPr>
        <w:t>14</w:t>
      </w:r>
      <w:r w:rsidR="00FF596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человек</w:t>
      </w:r>
    </w:p>
    <w:p w14:paraId="06CD0135" w14:textId="6EEE4A9B" w:rsidR="00702D19" w:rsidRPr="00E920F2" w:rsidRDefault="00702D19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Возрастные ограничения: </w:t>
      </w:r>
      <w:r w:rsidR="00F238BB">
        <w:rPr>
          <w:rFonts w:ascii="Times New Roman" w:eastAsia="Times New Roman" w:hAnsi="Times New Roman" w:cs="Times New Roman"/>
          <w:bCs/>
          <w:sz w:val="24"/>
          <w:lang w:eastAsia="ru-RU"/>
        </w:rPr>
        <w:t>от 6-12</w:t>
      </w:r>
      <w:r w:rsidR="00E53B11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лет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73A00E65" w:rsidR="00D777A1" w:rsidRDefault="00252F8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20</w:t>
      </w:r>
      <w:r w:rsidR="00D777A1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лет</w:t>
      </w:r>
    </w:p>
    <w:p w14:paraId="0DE9D2F0" w14:textId="70AFC3EB" w:rsidR="00E964AF" w:rsidRPr="00E964AF" w:rsidRDefault="00E964AF" w:rsidP="00E964AF">
      <w:pPr>
        <w:pStyle w:val="a4"/>
        <w:jc w:val="both"/>
        <w:rPr>
          <w:rFonts w:ascii="Times New Roman" w:hAnsi="Times New Roman" w:cs="Times New Roman"/>
          <w:sz w:val="24"/>
        </w:rPr>
      </w:pPr>
      <w:r w:rsidRP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64AF">
        <w:rPr>
          <w:rFonts w:ascii="Times New Roman" w:hAnsi="Times New Roman" w:cs="Times New Roman"/>
          <w:sz w:val="24"/>
        </w:rPr>
        <w:t>Техническому регламенту Таможенного союза (ТР ТС) 042/2017 «О безопасности оборудования для детских игровых площадок».</w:t>
      </w:r>
    </w:p>
    <w:p w14:paraId="05FF61C6" w14:textId="1289411D" w:rsidR="007303BF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</w:t>
      </w:r>
      <w:r w:rsidR="00D63657">
        <w:rPr>
          <w:rFonts w:ascii="Times New Roman" w:eastAsia="Times New Roman" w:hAnsi="Times New Roman" w:cs="Times New Roman"/>
          <w:sz w:val="24"/>
          <w:lang w:eastAsia="ru-RU"/>
        </w:rPr>
        <w:t xml:space="preserve">: </w:t>
      </w:r>
      <w:hyperlink r:id="rId5" w:history="1">
        <w:r w:rsidR="00EC16F0" w:rsidRPr="00EC16F0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https://lastochka-lip.com/catalog/igrovoj-kompleks-yozhik/</w:t>
        </w:r>
      </w:hyperlink>
    </w:p>
    <w:p w14:paraId="42711261" w14:textId="77777777" w:rsidR="005B3721" w:rsidRPr="007303BF" w:rsidRDefault="005B372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63BB006E" w14:textId="2557607D" w:rsidR="001E6DB4" w:rsidRDefault="00E920F2" w:rsidP="00F238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58289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C113A9">
        <w:rPr>
          <w:rFonts w:ascii="Times New Roman" w:eastAsia="Times New Roman" w:hAnsi="Times New Roman" w:cs="Times New Roman"/>
          <w:sz w:val="24"/>
          <w:lang w:eastAsia="ru-RU"/>
        </w:rPr>
        <w:t>стойка</w:t>
      </w:r>
      <w:proofErr w:type="gramEnd"/>
      <w:r w:rsidR="00C113A9">
        <w:rPr>
          <w:rFonts w:ascii="Times New Roman" w:eastAsia="Times New Roman" w:hAnsi="Times New Roman" w:cs="Times New Roman"/>
          <w:sz w:val="24"/>
          <w:lang w:eastAsia="ru-RU"/>
        </w:rPr>
        <w:t xml:space="preserve"> –</w:t>
      </w:r>
      <w:r w:rsidR="00EC16F0">
        <w:rPr>
          <w:rFonts w:ascii="Times New Roman" w:eastAsia="Times New Roman" w:hAnsi="Times New Roman" w:cs="Times New Roman"/>
          <w:sz w:val="24"/>
          <w:lang w:eastAsia="ru-RU"/>
        </w:rPr>
        <w:t xml:space="preserve"> 14</w:t>
      </w:r>
      <w:r w:rsidR="001E6DB4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EC16F0">
        <w:rPr>
          <w:rFonts w:ascii="Times New Roman" w:eastAsia="Times New Roman" w:hAnsi="Times New Roman" w:cs="Times New Roman"/>
          <w:sz w:val="24"/>
          <w:lang w:eastAsia="ru-RU"/>
        </w:rPr>
        <w:t xml:space="preserve">пенек – 124шт, </w:t>
      </w:r>
      <w:r w:rsidR="00C113A9">
        <w:rPr>
          <w:rFonts w:ascii="Times New Roman" w:eastAsia="Times New Roman" w:hAnsi="Times New Roman" w:cs="Times New Roman"/>
          <w:sz w:val="24"/>
          <w:lang w:eastAsia="ru-RU"/>
        </w:rPr>
        <w:t xml:space="preserve">горка Н1200 – 1шт, </w:t>
      </w:r>
      <w:r w:rsidR="00EC16F0">
        <w:rPr>
          <w:rFonts w:ascii="Times New Roman" w:eastAsia="Times New Roman" w:hAnsi="Times New Roman" w:cs="Times New Roman"/>
          <w:sz w:val="24"/>
          <w:lang w:eastAsia="ru-RU"/>
        </w:rPr>
        <w:t>балка – 3шт, листик – 1шт, «грибок» - 6шт, сетка-«паутина» - 1шт, нити с подвесами – 4шт, обшивка головы – 1компл.</w:t>
      </w:r>
    </w:p>
    <w:p w14:paraId="5420372B" w14:textId="71AEF8C0" w:rsidR="00EC16F0" w:rsidRDefault="00EC16F0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Комплекс р</w:t>
      </w:r>
      <w:r w:rsidRPr="00EC16F0">
        <w:rPr>
          <w:rFonts w:ascii="Times New Roman" w:eastAsia="Times New Roman" w:hAnsi="Times New Roman" w:cs="Times New Roman"/>
          <w:sz w:val="24"/>
          <w:lang w:eastAsia="ru-RU"/>
        </w:rPr>
        <w:t>азвивает крупную моторику, координацию, баланс, навыки лазания, пространственное мышление; поддерживает сюжетные игры за счёт выразительного «сказочного» дизайна (фигура ёжика, стилизованные элементы). Подходит для установки в ДОУ, на дворовых и парковых площадках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7442A375" w14:textId="07ED0EA1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05A6C187" w14:textId="783A2FC5" w:rsidR="00252F81" w:rsidRDefault="00085F39" w:rsidP="00A27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Стойки</w:t>
      </w:r>
      <w:r w:rsidR="00C113A9">
        <w:rPr>
          <w:rFonts w:ascii="Times New Roman" w:eastAsia="Times New Roman" w:hAnsi="Times New Roman" w:cs="Times New Roman"/>
          <w:sz w:val="24"/>
          <w:lang w:eastAsia="ru-RU"/>
        </w:rPr>
        <w:t xml:space="preserve">, балки </w:t>
      </w:r>
      <w:r w:rsidR="00EC16F0">
        <w:rPr>
          <w:rFonts w:ascii="Times New Roman" w:eastAsia="Times New Roman" w:hAnsi="Times New Roman" w:cs="Times New Roman"/>
          <w:sz w:val="24"/>
          <w:lang w:eastAsia="ru-RU"/>
        </w:rPr>
        <w:t>и пеньки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9E6B02">
        <w:rPr>
          <w:rFonts w:ascii="Times New Roman" w:eastAsia="Times New Roman" w:hAnsi="Times New Roman" w:cs="Times New Roman"/>
          <w:sz w:val="24"/>
          <w:lang w:eastAsia="ru-RU"/>
        </w:rPr>
        <w:t>с</w:t>
      </w:r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ечение — круглое, стойки диаметром </w:t>
      </w:r>
      <w:r w:rsidR="00EC16F0">
        <w:rPr>
          <w:rFonts w:ascii="Times New Roman" w:eastAsia="Times New Roman" w:hAnsi="Times New Roman" w:cs="Times New Roman"/>
          <w:sz w:val="24"/>
          <w:lang w:eastAsia="ru-RU"/>
        </w:rPr>
        <w:t>от 14</w:t>
      </w:r>
      <w:r w:rsidR="009E6B02">
        <w:rPr>
          <w:rFonts w:ascii="Times New Roman" w:eastAsia="Times New Roman" w:hAnsi="Times New Roman" w:cs="Times New Roman"/>
          <w:sz w:val="24"/>
          <w:lang w:eastAsia="ru-RU"/>
        </w:rPr>
        <w:t>0</w:t>
      </w:r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>мм. Глуб</w:t>
      </w:r>
      <w:r w:rsidR="009E6B02">
        <w:rPr>
          <w:rFonts w:ascii="Times New Roman" w:eastAsia="Times New Roman" w:hAnsi="Times New Roman" w:cs="Times New Roman"/>
          <w:sz w:val="24"/>
          <w:lang w:eastAsia="ru-RU"/>
        </w:rPr>
        <w:t xml:space="preserve">ина бетонирования стоек </w:t>
      </w:r>
      <w:r w:rsidR="00F03EE7">
        <w:rPr>
          <w:rFonts w:ascii="Times New Roman" w:eastAsia="Times New Roman" w:hAnsi="Times New Roman" w:cs="Times New Roman"/>
          <w:sz w:val="24"/>
          <w:lang w:eastAsia="ru-RU"/>
        </w:rPr>
        <w:t>1000</w:t>
      </w:r>
      <w:r w:rsidR="00F238BB">
        <w:rPr>
          <w:rFonts w:ascii="Times New Roman" w:eastAsia="Times New Roman" w:hAnsi="Times New Roman" w:cs="Times New Roman"/>
          <w:sz w:val="24"/>
          <w:lang w:eastAsia="ru-RU"/>
        </w:rPr>
        <w:t>мм</w:t>
      </w:r>
      <w:r w:rsidR="00EC16F0">
        <w:rPr>
          <w:rFonts w:ascii="Times New Roman" w:eastAsia="Times New Roman" w:hAnsi="Times New Roman" w:cs="Times New Roman"/>
          <w:sz w:val="24"/>
          <w:lang w:eastAsia="ru-RU"/>
        </w:rPr>
        <w:t>, пеньков – 600</w:t>
      </w:r>
      <w:proofErr w:type="gramStart"/>
      <w:r w:rsidR="00EC16F0">
        <w:rPr>
          <w:rFonts w:ascii="Times New Roman" w:eastAsia="Times New Roman" w:hAnsi="Times New Roman" w:cs="Times New Roman"/>
          <w:sz w:val="24"/>
          <w:lang w:eastAsia="ru-RU"/>
        </w:rPr>
        <w:t>мм.</w:t>
      </w:r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>.</w:t>
      </w:r>
      <w:proofErr w:type="gramEnd"/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 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органическими отходам.</w:t>
      </w:r>
      <w:r w:rsidR="00C113A9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>Все тщательно отшлифовано, не имеет сколов. Поверхность гладкая, безопасная</w:t>
      </w:r>
      <w:r w:rsidR="00C113A9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="00C113A9" w:rsidRPr="00C113A9">
        <w:rPr>
          <w:rFonts w:ascii="Times New Roman" w:eastAsia="Times New Roman" w:hAnsi="Times New Roman" w:cs="Times New Roman"/>
          <w:sz w:val="24"/>
          <w:lang w:eastAsia="ru-RU"/>
        </w:rPr>
        <w:t>Балка фиксируется на стойках с использованием усиленной шпильки М16 и гайки со стопорным кольцом — такое крепление обеспечивает надёжную и устойчивую фиксацию элемента. Для защиты соединения и придания конструкции завершённого вида узел закрывается пластиковой заглушкой.</w:t>
      </w:r>
    </w:p>
    <w:p w14:paraId="6089BEEF" w14:textId="0601B7FB" w:rsidR="00EC16F0" w:rsidRDefault="00EC16F0" w:rsidP="00A27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C16F0">
        <w:rPr>
          <w:rFonts w:ascii="Times New Roman" w:eastAsia="Times New Roman" w:hAnsi="Times New Roman" w:cs="Times New Roman"/>
          <w:sz w:val="24"/>
          <w:lang w:eastAsia="ru-RU"/>
        </w:rPr>
        <w:t xml:space="preserve">Фигура «Ёжик» — центральный модуль‑доминанта: объёмная композиция из вертикальных цилиндрических брусков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диаметром не менее 140мм </w:t>
      </w:r>
      <w:r w:rsidRPr="00EC16F0">
        <w:rPr>
          <w:rFonts w:ascii="Times New Roman" w:eastAsia="Times New Roman" w:hAnsi="Times New Roman" w:cs="Times New Roman"/>
          <w:sz w:val="24"/>
          <w:lang w:eastAsia="ru-RU"/>
        </w:rPr>
        <w:t xml:space="preserve">(имитация иголок); голова — из строганой доски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толщиной 20мм </w:t>
      </w:r>
      <w:r w:rsidRPr="00EC16F0">
        <w:rPr>
          <w:rFonts w:ascii="Times New Roman" w:eastAsia="Times New Roman" w:hAnsi="Times New Roman" w:cs="Times New Roman"/>
          <w:sz w:val="24"/>
          <w:lang w:eastAsia="ru-RU"/>
        </w:rPr>
        <w:t xml:space="preserve">с фрезеровкой (мордочка, глаза, нос); сверху — декоративный лист </w:t>
      </w:r>
      <w:r>
        <w:rPr>
          <w:rFonts w:ascii="Times New Roman" w:eastAsia="Times New Roman" w:hAnsi="Times New Roman" w:cs="Times New Roman"/>
          <w:sz w:val="24"/>
          <w:lang w:eastAsia="ru-RU"/>
        </w:rPr>
        <w:t>из доски уложенной в два слоя, общая толщина 40мм.</w:t>
      </w:r>
    </w:p>
    <w:p w14:paraId="3F3358C0" w14:textId="77777777" w:rsidR="00D81FEA" w:rsidRDefault="001E6DB4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Горка Н 1</w:t>
      </w:r>
      <w:r w:rsidR="00C10042">
        <w:rPr>
          <w:rFonts w:ascii="Times New Roman" w:eastAsia="Times New Roman" w:hAnsi="Times New Roman" w:cs="Times New Roman"/>
          <w:sz w:val="24"/>
          <w:lang w:eastAsia="ru-RU"/>
        </w:rPr>
        <w:t>2</w:t>
      </w:r>
      <w:r w:rsidRPr="001E6DB4">
        <w:rPr>
          <w:rFonts w:ascii="Times New Roman" w:eastAsia="Times New Roman" w:hAnsi="Times New Roman" w:cs="Times New Roman"/>
          <w:sz w:val="24"/>
          <w:lang w:eastAsia="ru-RU"/>
        </w:rPr>
        <w:t xml:space="preserve">00мм. </w:t>
      </w:r>
      <w:r w:rsidR="00D81FEA" w:rsidRPr="00D81FEA">
        <w:rPr>
          <w:rFonts w:ascii="Times New Roman" w:eastAsia="Times New Roman" w:hAnsi="Times New Roman" w:cs="Times New Roman"/>
          <w:sz w:val="24"/>
          <w:lang w:eastAsia="ru-RU"/>
        </w:rPr>
        <w:t xml:space="preserve">Скат из нержавеющей стали толщиной 2,0мм. Профиль — лотковый (U‑образный) с бортиками высотой 150–200 мм. Сварные швы — зачищены, прошлифованы до гладкости, не допускающей зацепления одежды и травмирования кожи. Стартовый участок. Плоская площадка длиной не менее 350 мм с наклоном от 0° до 5° в направлении участка скольжения. Оснащён защитной перекладиной на высоте 600–900 мм от уровня площадки и сплошными боковыми ограждениями, являющимися продолжением бортиков ската. Кромки всех проёмов и торцов — скруглены радиусом не менее 3 мм. Конечный участок. Радиусное закругление и понижение угла наклона до ≤10° для плавного торможения. Ширина конечного участка — равна ширине ската. Кромки </w:t>
      </w:r>
      <w:r w:rsidR="00D81FEA" w:rsidRPr="00D81FEA">
        <w:rPr>
          <w:rFonts w:ascii="Times New Roman" w:eastAsia="Times New Roman" w:hAnsi="Times New Roman" w:cs="Times New Roman"/>
          <w:sz w:val="24"/>
          <w:lang w:eastAsia="ru-RU"/>
        </w:rPr>
        <w:lastRenderedPageBreak/>
        <w:t>— скруглены радиусом не менее 3 мм. Опорные стойки. Трубчатые элементы из нержавеющей стали. Диаметр труб — 25мм; толщина стенки — не менее 2,5 мм.</w:t>
      </w:r>
    </w:p>
    <w:p w14:paraId="11BA3332" w14:textId="2FE09B90" w:rsidR="00C113A9" w:rsidRDefault="00C113A9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113A9">
        <w:rPr>
          <w:rFonts w:ascii="Times New Roman" w:eastAsia="Times New Roman" w:hAnsi="Times New Roman" w:cs="Times New Roman"/>
          <w:sz w:val="24"/>
          <w:lang w:eastAsia="ru-RU"/>
        </w:rPr>
        <w:t>Канатные элементы  изготовлены из армированного каната толщиной 16 мм (базовый цвет черный, замена по согласованию) и пластиковых соединителей нескольких видов.</w:t>
      </w:r>
    </w:p>
    <w:p w14:paraId="667C6ECD" w14:textId="73A9236D" w:rsidR="008E640A" w:rsidRDefault="008E640A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8E640A">
        <w:rPr>
          <w:rFonts w:ascii="Times New Roman" w:eastAsia="Times New Roman" w:hAnsi="Times New Roman" w:cs="Times New Roman"/>
          <w:sz w:val="24"/>
          <w:lang w:eastAsia="ru-RU"/>
        </w:rPr>
        <w:t>Крепежные элементы выбраны с учётом эксплуатации в сложных погодных условиях — в том числе при обильных осадках, резких перепадах температур и стабильно высокой влажности.</w:t>
      </w:r>
    </w:p>
    <w:p w14:paraId="7BCF3113" w14:textId="4EB3AB87" w:rsidR="00354D30" w:rsidRPr="00163BF6" w:rsidRDefault="00B7616F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обладающий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ГОСТ Р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ГОСТ Р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6095A276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7A1"/>
    <w:rsid w:val="000148F6"/>
    <w:rsid w:val="00073367"/>
    <w:rsid w:val="00085F39"/>
    <w:rsid w:val="0009344C"/>
    <w:rsid w:val="000938CA"/>
    <w:rsid w:val="001250CF"/>
    <w:rsid w:val="00160F6D"/>
    <w:rsid w:val="00163BF6"/>
    <w:rsid w:val="001721C2"/>
    <w:rsid w:val="001E6DB4"/>
    <w:rsid w:val="00252F81"/>
    <w:rsid w:val="002915A0"/>
    <w:rsid w:val="002B453E"/>
    <w:rsid w:val="00330FA2"/>
    <w:rsid w:val="00344ACA"/>
    <w:rsid w:val="00354D30"/>
    <w:rsid w:val="004B791E"/>
    <w:rsid w:val="004F12C5"/>
    <w:rsid w:val="00522E81"/>
    <w:rsid w:val="00582891"/>
    <w:rsid w:val="00590C54"/>
    <w:rsid w:val="005B3721"/>
    <w:rsid w:val="00613CE9"/>
    <w:rsid w:val="006E36C4"/>
    <w:rsid w:val="006F38B2"/>
    <w:rsid w:val="00702D19"/>
    <w:rsid w:val="00711D6A"/>
    <w:rsid w:val="007303BF"/>
    <w:rsid w:val="00731B42"/>
    <w:rsid w:val="007407D1"/>
    <w:rsid w:val="007755BA"/>
    <w:rsid w:val="007A2080"/>
    <w:rsid w:val="007A543D"/>
    <w:rsid w:val="007E1958"/>
    <w:rsid w:val="007F7771"/>
    <w:rsid w:val="00833DF6"/>
    <w:rsid w:val="00834CAB"/>
    <w:rsid w:val="008D10B2"/>
    <w:rsid w:val="008E640A"/>
    <w:rsid w:val="00926A23"/>
    <w:rsid w:val="009E6B02"/>
    <w:rsid w:val="00A27C42"/>
    <w:rsid w:val="00A6490D"/>
    <w:rsid w:val="00A96CAE"/>
    <w:rsid w:val="00B62DB5"/>
    <w:rsid w:val="00B7616F"/>
    <w:rsid w:val="00B829D3"/>
    <w:rsid w:val="00C10042"/>
    <w:rsid w:val="00C113A9"/>
    <w:rsid w:val="00C304C2"/>
    <w:rsid w:val="00CC567C"/>
    <w:rsid w:val="00D1247B"/>
    <w:rsid w:val="00D318B2"/>
    <w:rsid w:val="00D63657"/>
    <w:rsid w:val="00D777A1"/>
    <w:rsid w:val="00D81FEA"/>
    <w:rsid w:val="00DA29B6"/>
    <w:rsid w:val="00DA6B8C"/>
    <w:rsid w:val="00DE5EBF"/>
    <w:rsid w:val="00DF47E1"/>
    <w:rsid w:val="00E07DAB"/>
    <w:rsid w:val="00E4540A"/>
    <w:rsid w:val="00E53B11"/>
    <w:rsid w:val="00E920F2"/>
    <w:rsid w:val="00E964AF"/>
    <w:rsid w:val="00EA4FC6"/>
    <w:rsid w:val="00EC16F0"/>
    <w:rsid w:val="00F03EE7"/>
    <w:rsid w:val="00F238BB"/>
    <w:rsid w:val="00F41008"/>
    <w:rsid w:val="00FF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  <w15:docId w15:val="{D0F56AD6-5E63-43CA-9244-264C1CD4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0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3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astochka-lip.com/catalog/igrovoj-kompleks-yozhi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Komp8</cp:lastModifiedBy>
  <cp:revision>56</cp:revision>
  <dcterms:created xsi:type="dcterms:W3CDTF">2026-06-19T10:51:00Z</dcterms:created>
  <dcterms:modified xsi:type="dcterms:W3CDTF">2026-08-06T11:30:00Z</dcterms:modified>
</cp:coreProperties>
</file>