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7D8B1E" w14:textId="1CA7560F" w:rsidR="001721C2" w:rsidRPr="001721C2" w:rsidRDefault="001721C2" w:rsidP="001721C2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</w:pPr>
      <w:r w:rsidRPr="001721C2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И</w:t>
      </w:r>
      <w:r w:rsidR="001E6DB4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гровой компле</w:t>
      </w:r>
      <w:r w:rsidR="00344ACA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кс «</w:t>
      </w:r>
      <w:r w:rsidR="005F5135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ДВА МЕДВЕДЯ</w:t>
      </w:r>
      <w:r w:rsidRPr="001721C2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»</w:t>
      </w:r>
    </w:p>
    <w:p w14:paraId="184EEC7A" w14:textId="0DBD032D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4A6E9839" w:rsidR="00D777A1" w:rsidRDefault="005F5135" w:rsidP="00085F39">
      <w:pPr>
        <w:jc w:val="center"/>
      </w:pPr>
      <w:r>
        <w:rPr>
          <w:noProof/>
          <w:lang w:eastAsia="ru-RU"/>
        </w:rPr>
        <w:drawing>
          <wp:inline distT="0" distB="0" distL="0" distR="0" wp14:anchorId="0FD2932F" wp14:editId="1AF87369">
            <wp:extent cx="2454072" cy="1091891"/>
            <wp:effectExtent l="0" t="0" r="3810" b="0"/>
            <wp:docPr id="1" name="Рисунок 1" descr="Игровой комплекс «ДВА МЕДВЕДЯ»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Игровой комплекс «ДВА МЕДВЕДЯ»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330" cy="1093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476C385F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DE5EBF">
        <w:rPr>
          <w:rFonts w:ascii="Times New Roman" w:eastAsia="Times New Roman" w:hAnsi="Times New Roman" w:cs="Times New Roman"/>
          <w:bCs/>
          <w:sz w:val="24"/>
          <w:lang w:eastAsia="ru-RU"/>
        </w:rPr>
        <w:t>е</w:t>
      </w:r>
      <w:r w:rsidR="000938CA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</w:t>
      </w:r>
      <w:r w:rsidR="005F5135">
        <w:rPr>
          <w:rFonts w:ascii="Times New Roman" w:eastAsia="Times New Roman" w:hAnsi="Times New Roman" w:cs="Times New Roman"/>
          <w:bCs/>
          <w:sz w:val="24"/>
          <w:lang w:eastAsia="ru-RU"/>
        </w:rPr>
        <w:t>размеры (</w:t>
      </w:r>
      <w:proofErr w:type="spellStart"/>
      <w:r w:rsidR="005F5135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5F5135">
        <w:rPr>
          <w:rFonts w:ascii="Times New Roman" w:eastAsia="Times New Roman" w:hAnsi="Times New Roman" w:cs="Times New Roman"/>
          <w:bCs/>
          <w:sz w:val="24"/>
          <w:lang w:eastAsia="ru-RU"/>
        </w:rPr>
        <w:t>): 10000х5000х3500</w:t>
      </w:r>
      <w:r w:rsidR="00085F3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2001D680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D63657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опасности: </w:t>
      </w:r>
      <w:r w:rsidR="005F5135">
        <w:rPr>
          <w:rFonts w:ascii="Times New Roman" w:eastAsia="Times New Roman" w:hAnsi="Times New Roman" w:cs="Times New Roman"/>
          <w:bCs/>
          <w:sz w:val="24"/>
          <w:lang w:eastAsia="ru-RU"/>
        </w:rPr>
        <w:t>12000х8000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1E44072F" w14:textId="6C57B6DE" w:rsidR="00E920F2" w:rsidRDefault="004F12C5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</w:t>
      </w:r>
      <w:r w:rsidR="00D63657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змер зоны приземления: </w:t>
      </w:r>
      <w:r w:rsidR="005F5135">
        <w:rPr>
          <w:rFonts w:ascii="Times New Roman" w:eastAsia="Times New Roman" w:hAnsi="Times New Roman" w:cs="Times New Roman"/>
          <w:bCs/>
          <w:sz w:val="24"/>
          <w:lang w:eastAsia="ru-RU"/>
        </w:rPr>
        <w:t>13000х8500</w:t>
      </w:r>
      <w:r w:rsidR="00E920F2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4D11617E" w14:textId="0E2EF9F5" w:rsidR="00E53B11" w:rsidRDefault="00F238BB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горки: </w:t>
      </w:r>
      <w:r w:rsidR="00D63657">
        <w:rPr>
          <w:rFonts w:ascii="Times New Roman" w:eastAsia="Times New Roman" w:hAnsi="Times New Roman" w:cs="Times New Roman"/>
          <w:bCs/>
          <w:sz w:val="24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sz w:val="24"/>
          <w:lang w:eastAsia="ru-RU"/>
        </w:rPr>
        <w:t>2</w:t>
      </w:r>
      <w:r w:rsidR="00252F81">
        <w:rPr>
          <w:rFonts w:ascii="Times New Roman" w:eastAsia="Times New Roman" w:hAnsi="Times New Roman" w:cs="Times New Roman"/>
          <w:bCs/>
          <w:sz w:val="24"/>
          <w:lang w:eastAsia="ru-RU"/>
        </w:rPr>
        <w:t>00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09DC558A" w14:textId="14F388F3" w:rsidR="00702D19" w:rsidRPr="00702D19" w:rsidRDefault="00FF5965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падения: </w:t>
      </w:r>
      <w:r w:rsidR="005F5135">
        <w:rPr>
          <w:rFonts w:ascii="Times New Roman" w:eastAsia="Times New Roman" w:hAnsi="Times New Roman" w:cs="Times New Roman"/>
          <w:bCs/>
          <w:sz w:val="24"/>
          <w:lang w:eastAsia="ru-RU"/>
        </w:rPr>
        <w:t>2500</w:t>
      </w:r>
      <w:r w:rsidR="00702D19"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4CA3319" w14:textId="050A58C9" w:rsidR="00702D19" w:rsidRPr="00702D19" w:rsidRDefault="00711D6A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количество детей: </w:t>
      </w:r>
      <w:r w:rsidR="005F5135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8 </w:t>
      </w:r>
      <w:r w:rsidR="00FF5965">
        <w:rPr>
          <w:rFonts w:ascii="Times New Roman" w:eastAsia="Times New Roman" w:hAnsi="Times New Roman" w:cs="Times New Roman"/>
          <w:bCs/>
          <w:sz w:val="24"/>
          <w:lang w:eastAsia="ru-RU"/>
        </w:rPr>
        <w:t>человек</w:t>
      </w:r>
    </w:p>
    <w:p w14:paraId="06CD0135" w14:textId="6A428463" w:rsidR="00702D19" w:rsidRPr="00E920F2" w:rsidRDefault="00702D19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Возрастные ограничения:  </w:t>
      </w:r>
      <w:r w:rsidR="00F238BB">
        <w:rPr>
          <w:rFonts w:ascii="Times New Roman" w:eastAsia="Times New Roman" w:hAnsi="Times New Roman" w:cs="Times New Roman"/>
          <w:bCs/>
          <w:sz w:val="24"/>
          <w:lang w:eastAsia="ru-RU"/>
        </w:rPr>
        <w:t>от 6-12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73A00E65" w:rsidR="00D777A1" w:rsidRDefault="00252F8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20</w:t>
      </w:r>
      <w:r w:rsidR="00D777A1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0DE9D2F0" w14:textId="70AFC3EB" w:rsidR="00E964AF" w:rsidRPr="00E964AF" w:rsidRDefault="00E964AF" w:rsidP="00E964AF">
      <w:pPr>
        <w:pStyle w:val="a4"/>
        <w:jc w:val="both"/>
        <w:rPr>
          <w:rFonts w:ascii="Times New Roman" w:hAnsi="Times New Roman" w:cs="Times New Roman"/>
          <w:sz w:val="24"/>
        </w:rPr>
      </w:pPr>
      <w:r w:rsidRPr="00E964AF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E964AF">
        <w:rPr>
          <w:rFonts w:ascii="Times New Roman" w:hAnsi="Times New Roman" w:cs="Times New Roman"/>
          <w:sz w:val="24"/>
        </w:rPr>
        <w:t>Техническому регламенту Таможенного союза (</w:t>
      </w:r>
      <w:proofErr w:type="gramStart"/>
      <w:r w:rsidRPr="00E964AF">
        <w:rPr>
          <w:rFonts w:ascii="Times New Roman" w:hAnsi="Times New Roman" w:cs="Times New Roman"/>
          <w:sz w:val="24"/>
        </w:rPr>
        <w:t>ТР</w:t>
      </w:r>
      <w:proofErr w:type="gramEnd"/>
      <w:r w:rsidRPr="00E964AF">
        <w:rPr>
          <w:rFonts w:ascii="Times New Roman" w:hAnsi="Times New Roman" w:cs="Times New Roman"/>
          <w:sz w:val="24"/>
        </w:rPr>
        <w:t xml:space="preserve"> ТС) 042/2017 «О безопасности оборудования для детских игровых площадок».</w:t>
      </w:r>
    </w:p>
    <w:p w14:paraId="05FF61C6" w14:textId="46C6A759" w:rsidR="007303BF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</w:t>
      </w:r>
      <w:r w:rsidR="00D63657">
        <w:rPr>
          <w:rFonts w:ascii="Times New Roman" w:eastAsia="Times New Roman" w:hAnsi="Times New Roman" w:cs="Times New Roman"/>
          <w:sz w:val="24"/>
          <w:lang w:eastAsia="ru-RU"/>
        </w:rPr>
        <w:t xml:space="preserve">: </w:t>
      </w:r>
      <w:hyperlink r:id="rId6" w:history="1">
        <w:r w:rsidR="005F5135" w:rsidRPr="005F5135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https://lastochka-lip.com/catalog/igrovoj-kompleks-dva-medvedya/</w:t>
        </w:r>
      </w:hyperlink>
    </w:p>
    <w:p w14:paraId="42711261" w14:textId="77777777" w:rsidR="005B3721" w:rsidRPr="007303BF" w:rsidRDefault="005B372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14:paraId="63BB006E" w14:textId="3A976B03" w:rsidR="001E6DB4" w:rsidRDefault="00E920F2" w:rsidP="00F238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582891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2D64C1">
        <w:rPr>
          <w:rFonts w:ascii="Times New Roman" w:eastAsia="Times New Roman" w:hAnsi="Times New Roman" w:cs="Times New Roman"/>
          <w:sz w:val="24"/>
          <w:lang w:eastAsia="ru-RU"/>
        </w:rPr>
        <w:t xml:space="preserve">каркас </w:t>
      </w:r>
      <w:r w:rsidR="005F5135">
        <w:rPr>
          <w:rFonts w:ascii="Times New Roman" w:eastAsia="Times New Roman" w:hAnsi="Times New Roman" w:cs="Times New Roman"/>
          <w:sz w:val="24"/>
          <w:lang w:eastAsia="ru-RU"/>
        </w:rPr>
        <w:t>медвед</w:t>
      </w:r>
      <w:r w:rsidR="002D64C1">
        <w:rPr>
          <w:rFonts w:ascii="Times New Roman" w:eastAsia="Times New Roman" w:hAnsi="Times New Roman" w:cs="Times New Roman"/>
          <w:sz w:val="24"/>
          <w:lang w:eastAsia="ru-RU"/>
        </w:rPr>
        <w:t>я</w:t>
      </w:r>
      <w:r w:rsidR="005F5135">
        <w:rPr>
          <w:rFonts w:ascii="Times New Roman" w:eastAsia="Times New Roman" w:hAnsi="Times New Roman" w:cs="Times New Roman"/>
          <w:sz w:val="24"/>
          <w:lang w:eastAsia="ru-RU"/>
        </w:rPr>
        <w:t xml:space="preserve"> – 1ш</w:t>
      </w:r>
      <w:r w:rsidR="002D64C1">
        <w:rPr>
          <w:rFonts w:ascii="Times New Roman" w:eastAsia="Times New Roman" w:hAnsi="Times New Roman" w:cs="Times New Roman"/>
          <w:sz w:val="24"/>
          <w:lang w:eastAsia="ru-RU"/>
        </w:rPr>
        <w:t>т, каркас медведя</w:t>
      </w:r>
      <w:r w:rsidR="005F5135">
        <w:rPr>
          <w:rFonts w:ascii="Times New Roman" w:eastAsia="Times New Roman" w:hAnsi="Times New Roman" w:cs="Times New Roman"/>
          <w:sz w:val="24"/>
          <w:lang w:eastAsia="ru-RU"/>
        </w:rPr>
        <w:t xml:space="preserve"> с балалайкой – 1шт, стойка –</w:t>
      </w:r>
      <w:r w:rsidR="002D64C1">
        <w:rPr>
          <w:rFonts w:ascii="Times New Roman" w:eastAsia="Times New Roman" w:hAnsi="Times New Roman" w:cs="Times New Roman"/>
          <w:sz w:val="24"/>
          <w:lang w:eastAsia="ru-RU"/>
        </w:rPr>
        <w:t xml:space="preserve"> 4</w:t>
      </w:r>
      <w:r w:rsidR="005F5135">
        <w:rPr>
          <w:rFonts w:ascii="Times New Roman" w:eastAsia="Times New Roman" w:hAnsi="Times New Roman" w:cs="Times New Roman"/>
          <w:sz w:val="24"/>
          <w:lang w:eastAsia="ru-RU"/>
        </w:rPr>
        <w:t>шт, сетка лазательная – 2шт., тоннель – 1шт, обшивка тоннеля –</w:t>
      </w:r>
      <w:r w:rsidR="002D64C1">
        <w:rPr>
          <w:rFonts w:ascii="Times New Roman" w:eastAsia="Times New Roman" w:hAnsi="Times New Roman" w:cs="Times New Roman"/>
          <w:sz w:val="24"/>
          <w:lang w:eastAsia="ru-RU"/>
        </w:rPr>
        <w:t xml:space="preserve"> 1компл, горка Н1200-1шт, обшивка каркасов – 3компл, ступень – 4шт.</w:t>
      </w:r>
    </w:p>
    <w:p w14:paraId="7442A375" w14:textId="07ED0EA1" w:rsidR="00D777A1" w:rsidRPr="00E920F2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E920F2">
        <w:rPr>
          <w:rFonts w:ascii="Times New Roman" w:eastAsia="Times New Roman" w:hAnsi="Times New Roman" w:cs="Times New Roman"/>
          <w:sz w:val="24"/>
          <w:lang w:eastAsia="ru-RU"/>
        </w:rPr>
        <w:t>очень хорошо сопротивляется гнили и насекомым-вредителям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7D91F6C5" w14:textId="62B06078" w:rsidR="002D64C1" w:rsidRDefault="002D64C1" w:rsidP="002D64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Канатные</w:t>
      </w:r>
      <w:r w:rsidRPr="002D64C1">
        <w:rPr>
          <w:rFonts w:ascii="Times New Roman" w:eastAsia="Times New Roman" w:hAnsi="Times New Roman" w:cs="Times New Roman"/>
          <w:sz w:val="24"/>
          <w:lang w:eastAsia="ru-RU"/>
        </w:rPr>
        <w:t xml:space="preserve"> элемент</w:t>
      </w:r>
      <w:r>
        <w:rPr>
          <w:rFonts w:ascii="Times New Roman" w:eastAsia="Times New Roman" w:hAnsi="Times New Roman" w:cs="Times New Roman"/>
          <w:sz w:val="24"/>
          <w:lang w:eastAsia="ru-RU"/>
        </w:rPr>
        <w:t>ы</w:t>
      </w:r>
      <w:r w:rsidRPr="002D64C1">
        <w:rPr>
          <w:rFonts w:ascii="Times New Roman" w:eastAsia="Times New Roman" w:hAnsi="Times New Roman" w:cs="Times New Roman"/>
          <w:sz w:val="24"/>
          <w:lang w:eastAsia="ru-RU"/>
        </w:rPr>
        <w:t xml:space="preserve"> изготовлен</w:t>
      </w:r>
      <w:r>
        <w:rPr>
          <w:rFonts w:ascii="Times New Roman" w:eastAsia="Times New Roman" w:hAnsi="Times New Roman" w:cs="Times New Roman"/>
          <w:sz w:val="24"/>
          <w:lang w:eastAsia="ru-RU"/>
        </w:rPr>
        <w:t>ы</w:t>
      </w:r>
      <w:r w:rsidRPr="002D64C1">
        <w:rPr>
          <w:rFonts w:ascii="Times New Roman" w:eastAsia="Times New Roman" w:hAnsi="Times New Roman" w:cs="Times New Roman"/>
          <w:sz w:val="24"/>
          <w:lang w:eastAsia="ru-RU"/>
        </w:rPr>
        <w:t xml:space="preserve"> из армированного каната толщиной 16 мм (базовый цвет черный, замена по согласованию) и пластиковых соединителей нескольких видов. Крепится при помощи винт кольца и якорной скобы.</w:t>
      </w:r>
    </w:p>
    <w:p w14:paraId="05A6C187" w14:textId="684F6033" w:rsidR="00252F81" w:rsidRDefault="00085F39" w:rsidP="00A27C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Стойки </w:t>
      </w:r>
      <w:r w:rsidR="009E6B02">
        <w:rPr>
          <w:rFonts w:ascii="Times New Roman" w:eastAsia="Times New Roman" w:hAnsi="Times New Roman" w:cs="Times New Roman"/>
          <w:sz w:val="24"/>
          <w:lang w:eastAsia="ru-RU"/>
        </w:rPr>
        <w:t>с</w:t>
      </w:r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 xml:space="preserve">ечение — круглое, стойки диаметром </w:t>
      </w:r>
      <w:r w:rsidR="009E6B02">
        <w:rPr>
          <w:rFonts w:ascii="Times New Roman" w:eastAsia="Times New Roman" w:hAnsi="Times New Roman" w:cs="Times New Roman"/>
          <w:sz w:val="24"/>
          <w:lang w:eastAsia="ru-RU"/>
        </w:rPr>
        <w:t>от 120</w:t>
      </w:r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>мм. Глуб</w:t>
      </w:r>
      <w:r w:rsidR="009E6B02">
        <w:rPr>
          <w:rFonts w:ascii="Times New Roman" w:eastAsia="Times New Roman" w:hAnsi="Times New Roman" w:cs="Times New Roman"/>
          <w:sz w:val="24"/>
          <w:lang w:eastAsia="ru-RU"/>
        </w:rPr>
        <w:t xml:space="preserve">ина бетонирования стоек </w:t>
      </w:r>
      <w:r w:rsidR="00F03EE7">
        <w:rPr>
          <w:rFonts w:ascii="Times New Roman" w:eastAsia="Times New Roman" w:hAnsi="Times New Roman" w:cs="Times New Roman"/>
          <w:sz w:val="24"/>
          <w:lang w:eastAsia="ru-RU"/>
        </w:rPr>
        <w:t>1000</w:t>
      </w:r>
      <w:r w:rsidR="00F238BB">
        <w:rPr>
          <w:rFonts w:ascii="Times New Roman" w:eastAsia="Times New Roman" w:hAnsi="Times New Roman" w:cs="Times New Roman"/>
          <w:sz w:val="24"/>
          <w:lang w:eastAsia="ru-RU"/>
        </w:rPr>
        <w:t>мм</w:t>
      </w:r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 xml:space="preserve">. Нижняя бетонируемая часть бревен покрывается антисептиком для древесины. Это предохраняет материал от гниения, синевы, насекомых-древоточцев и плесени; при активном и продолжительном воздействии атмосферной или почвенной влаги, длительном контакте с грунтом, </w:t>
      </w:r>
      <w:proofErr w:type="gramStart"/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>органическими</w:t>
      </w:r>
      <w:proofErr w:type="gramEnd"/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 xml:space="preserve"> отходам. Все тщательно отшлифовано, не имеет сколов. Поверхность гладкая, безопасная</w:t>
      </w:r>
    </w:p>
    <w:p w14:paraId="482A6303" w14:textId="77F0A1DD" w:rsidR="00085F39" w:rsidRDefault="005F5135" w:rsidP="007E19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Обшивка </w:t>
      </w:r>
      <w:r w:rsidR="002D64C1">
        <w:rPr>
          <w:rFonts w:ascii="Times New Roman" w:eastAsia="Times New Roman" w:hAnsi="Times New Roman" w:cs="Times New Roman"/>
          <w:sz w:val="24"/>
          <w:lang w:eastAsia="ru-RU"/>
        </w:rPr>
        <w:t>бочки и каркаса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изготовлена</w:t>
      </w:r>
      <w:r w:rsidR="00085F39" w:rsidRPr="00085F39">
        <w:rPr>
          <w:rFonts w:ascii="Times New Roman" w:eastAsia="Times New Roman" w:hAnsi="Times New Roman" w:cs="Times New Roman"/>
          <w:sz w:val="24"/>
          <w:lang w:eastAsia="ru-RU"/>
        </w:rPr>
        <w:t xml:space="preserve"> из строганой доски толщиной 40мм. Влажность материала — в диапазоне 16–18% (достигается за счёт контролируемой естественной сушки). Доски прошли тщательную шлифовку, не имеют сколов и заусенцев — поверхность получается ровной и безопасной для контакта. Декоративные элементы крыши «черепица» из древесины толщиной 20мм. Крепление шурупами из нержавеющей стали.</w:t>
      </w:r>
    </w:p>
    <w:p w14:paraId="20EBDDE2" w14:textId="7752655D" w:rsidR="00E07DAB" w:rsidRDefault="00E07DAB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07DAB">
        <w:rPr>
          <w:rFonts w:ascii="Times New Roman" w:eastAsia="Times New Roman" w:hAnsi="Times New Roman" w:cs="Times New Roman"/>
          <w:sz w:val="24"/>
          <w:lang w:eastAsia="ru-RU"/>
        </w:rPr>
        <w:t>Кольцевые с</w:t>
      </w:r>
      <w:r w:rsidR="002D64C1">
        <w:rPr>
          <w:rFonts w:ascii="Times New Roman" w:eastAsia="Times New Roman" w:hAnsi="Times New Roman" w:cs="Times New Roman"/>
          <w:sz w:val="24"/>
          <w:lang w:eastAsia="ru-RU"/>
        </w:rPr>
        <w:t>тяжки бочки</w:t>
      </w:r>
      <w:r w:rsidRPr="00E07DAB">
        <w:rPr>
          <w:rFonts w:ascii="Times New Roman" w:eastAsia="Times New Roman" w:hAnsi="Times New Roman" w:cs="Times New Roman"/>
          <w:sz w:val="24"/>
          <w:lang w:eastAsia="ru-RU"/>
        </w:rPr>
        <w:t xml:space="preserve"> из стальной полосы толщиной 4мм. Материал — конструкционная сталь. Поверхность — без заусенцев; кромки — со снятой фаской.</w:t>
      </w:r>
    </w:p>
    <w:p w14:paraId="445AD538" w14:textId="77777777" w:rsidR="00751ABB" w:rsidRDefault="001E6DB4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Горка Н 1</w:t>
      </w:r>
      <w:r w:rsidR="00C10042">
        <w:rPr>
          <w:rFonts w:ascii="Times New Roman" w:eastAsia="Times New Roman" w:hAnsi="Times New Roman" w:cs="Times New Roman"/>
          <w:sz w:val="24"/>
          <w:lang w:eastAsia="ru-RU"/>
        </w:rPr>
        <w:t>2</w:t>
      </w:r>
      <w:r w:rsidRPr="001E6DB4">
        <w:rPr>
          <w:rFonts w:ascii="Times New Roman" w:eastAsia="Times New Roman" w:hAnsi="Times New Roman" w:cs="Times New Roman"/>
          <w:sz w:val="24"/>
          <w:lang w:eastAsia="ru-RU"/>
        </w:rPr>
        <w:t xml:space="preserve">00мм. </w:t>
      </w:r>
      <w:r w:rsidR="00751ABB" w:rsidRPr="00751ABB">
        <w:rPr>
          <w:rFonts w:ascii="Times New Roman" w:eastAsia="Times New Roman" w:hAnsi="Times New Roman" w:cs="Times New Roman"/>
          <w:sz w:val="24"/>
          <w:lang w:eastAsia="ru-RU"/>
        </w:rPr>
        <w:t xml:space="preserve">Скат из нержавеющей стали толщиной 2,0мм. Профиль — лотковый (U‑образный) с бортиками высотой 150–200 мм. Сварные швы — зачищены, прошлифованы до гладкости, не допускающей зацепления одежды и </w:t>
      </w:r>
      <w:proofErr w:type="spellStart"/>
      <w:r w:rsidR="00751ABB" w:rsidRPr="00751ABB">
        <w:rPr>
          <w:rFonts w:ascii="Times New Roman" w:eastAsia="Times New Roman" w:hAnsi="Times New Roman" w:cs="Times New Roman"/>
          <w:sz w:val="24"/>
          <w:lang w:eastAsia="ru-RU"/>
        </w:rPr>
        <w:t>травмирования</w:t>
      </w:r>
      <w:proofErr w:type="spellEnd"/>
      <w:r w:rsidR="00751ABB" w:rsidRPr="00751ABB">
        <w:rPr>
          <w:rFonts w:ascii="Times New Roman" w:eastAsia="Times New Roman" w:hAnsi="Times New Roman" w:cs="Times New Roman"/>
          <w:sz w:val="24"/>
          <w:lang w:eastAsia="ru-RU"/>
        </w:rPr>
        <w:t xml:space="preserve"> кожи. Стартовый участок. Плоская площадка длиной не менее 350 мм с наклоном от 0° до 5° в направлении участка скольжения. Оснащён защитной перекладиной на высоте 600–900 мм от уровня площадки и сплошными боковыми ограждениями, являющимися продолжением бортиков ската. Кромки всех проёмов и торцов — скруглены радиусом не менее 3 мм. Конечный участок. Радиусное закругление и понижение угла наклона до ≤10° для плавного торможения. Ширина конечного участка — равна ширине ската. Кромки — скруглены радиусом не менее 3 мм. Опорные стойки. Трубчатые элементы из нержавеющей стали. Диаметр труб — 25мм; толщина стенки — не менее 2,5 мм.</w:t>
      </w:r>
    </w:p>
    <w:p w14:paraId="506CDF7E" w14:textId="6BB28D1F" w:rsidR="002D64C1" w:rsidRDefault="002D64C1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lang w:eastAsia="ru-RU"/>
        </w:rPr>
        <w:t>Ступени</w:t>
      </w:r>
      <w:r w:rsidRPr="002D64C1">
        <w:rPr>
          <w:rFonts w:ascii="Times New Roman" w:eastAsia="Times New Roman" w:hAnsi="Times New Roman" w:cs="Times New Roman"/>
          <w:sz w:val="24"/>
          <w:lang w:eastAsia="ru-RU"/>
        </w:rPr>
        <w:t xml:space="preserve"> изготовлены из нержавеющей трубы диаметром 33,7мм, толщина стенки 2мм. Крепится при помощи переходников для крепления трубы к плоской поверхности. Изделие изготовлено из </w:t>
      </w:r>
      <w:proofErr w:type="spellStart"/>
      <w:r w:rsidRPr="002D64C1">
        <w:rPr>
          <w:rFonts w:ascii="Times New Roman" w:eastAsia="Times New Roman" w:hAnsi="Times New Roman" w:cs="Times New Roman"/>
          <w:sz w:val="24"/>
          <w:lang w:eastAsia="ru-RU"/>
        </w:rPr>
        <w:t>стеклонаполненного</w:t>
      </w:r>
      <w:proofErr w:type="spellEnd"/>
      <w:r w:rsidRPr="002D64C1">
        <w:rPr>
          <w:rFonts w:ascii="Times New Roman" w:eastAsia="Times New Roman" w:hAnsi="Times New Roman" w:cs="Times New Roman"/>
          <w:sz w:val="24"/>
          <w:lang w:eastAsia="ru-RU"/>
        </w:rPr>
        <w:t xml:space="preserve"> полиамида. Материал характеризуется отличными </w:t>
      </w:r>
      <w:r w:rsidRPr="002D64C1">
        <w:rPr>
          <w:rFonts w:ascii="Times New Roman" w:eastAsia="Times New Roman" w:hAnsi="Times New Roman" w:cs="Times New Roman"/>
          <w:sz w:val="24"/>
          <w:lang w:eastAsia="ru-RU"/>
        </w:rPr>
        <w:lastRenderedPageBreak/>
        <w:t>эксплуатационными характеристиками: повышенной прочностью и долговечностью, устойчивостью к ударным нагрузкам, влиянию высоких и низких температур.</w:t>
      </w:r>
    </w:p>
    <w:p w14:paraId="667C6ECD" w14:textId="73A9236D" w:rsidR="008E640A" w:rsidRDefault="008E640A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E640A">
        <w:rPr>
          <w:rFonts w:ascii="Times New Roman" w:eastAsia="Times New Roman" w:hAnsi="Times New Roman" w:cs="Times New Roman"/>
          <w:sz w:val="24"/>
          <w:lang w:eastAsia="ru-RU"/>
        </w:rPr>
        <w:t>Крепежные элементы выбраны с учётом эксплуатации в сложных погодных условиях — в том числе при обильных осадках, резких перепадах температур и стабильно высокой влажности.</w:t>
      </w:r>
    </w:p>
    <w:p w14:paraId="7BCF3113" w14:textId="4EB3AB87" w:rsidR="00354D30" w:rsidRPr="00163BF6" w:rsidRDefault="00B7616F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поверхности п</w:t>
      </w:r>
      <w:r w:rsidR="00D31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ропитаны </w:t>
      </w:r>
      <w:r w:rsidRPr="00E920F2">
        <w:rPr>
          <w:rFonts w:ascii="Times New Roman" w:hAnsi="Times New Roman" w:cs="Times New Roman"/>
          <w:sz w:val="24"/>
        </w:rPr>
        <w:t>в два слоя лессирующим антисептико</w:t>
      </w:r>
      <w:r w:rsidR="00D318B2" w:rsidRPr="00E920F2">
        <w:rPr>
          <w:rFonts w:ascii="Times New Roman" w:hAnsi="Times New Roman" w:cs="Times New Roman"/>
          <w:sz w:val="24"/>
        </w:rPr>
        <w:t xml:space="preserve">м, обладающий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A134620" w14:textId="5C270AEC" w:rsidR="006E36C4" w:rsidRPr="00E920F2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5008EC4" w14:textId="06E74452"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6095A276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148F6"/>
    <w:rsid w:val="00073367"/>
    <w:rsid w:val="00085F39"/>
    <w:rsid w:val="0009344C"/>
    <w:rsid w:val="000938CA"/>
    <w:rsid w:val="001250CF"/>
    <w:rsid w:val="00160F6D"/>
    <w:rsid w:val="00163BF6"/>
    <w:rsid w:val="001721C2"/>
    <w:rsid w:val="001E6DB4"/>
    <w:rsid w:val="00252F81"/>
    <w:rsid w:val="002915A0"/>
    <w:rsid w:val="002B453E"/>
    <w:rsid w:val="002D64C1"/>
    <w:rsid w:val="00330FA2"/>
    <w:rsid w:val="00344ACA"/>
    <w:rsid w:val="00354D30"/>
    <w:rsid w:val="004B791E"/>
    <w:rsid w:val="004F12C5"/>
    <w:rsid w:val="00522E81"/>
    <w:rsid w:val="00582891"/>
    <w:rsid w:val="00590C54"/>
    <w:rsid w:val="005B3721"/>
    <w:rsid w:val="005F5135"/>
    <w:rsid w:val="00613CE9"/>
    <w:rsid w:val="006E36C4"/>
    <w:rsid w:val="006F38B2"/>
    <w:rsid w:val="00702D19"/>
    <w:rsid w:val="00711D6A"/>
    <w:rsid w:val="007303BF"/>
    <w:rsid w:val="00731B42"/>
    <w:rsid w:val="007407D1"/>
    <w:rsid w:val="00751ABB"/>
    <w:rsid w:val="007755BA"/>
    <w:rsid w:val="007A2080"/>
    <w:rsid w:val="007A543D"/>
    <w:rsid w:val="007E1958"/>
    <w:rsid w:val="007F7771"/>
    <w:rsid w:val="00833DF6"/>
    <w:rsid w:val="00834CAB"/>
    <w:rsid w:val="008D10B2"/>
    <w:rsid w:val="008E640A"/>
    <w:rsid w:val="00926A23"/>
    <w:rsid w:val="009E6B02"/>
    <w:rsid w:val="00A27C42"/>
    <w:rsid w:val="00A6490D"/>
    <w:rsid w:val="00A96CAE"/>
    <w:rsid w:val="00B62DB5"/>
    <w:rsid w:val="00B7616F"/>
    <w:rsid w:val="00B829D3"/>
    <w:rsid w:val="00C10042"/>
    <w:rsid w:val="00CC567C"/>
    <w:rsid w:val="00D1247B"/>
    <w:rsid w:val="00D318B2"/>
    <w:rsid w:val="00D63657"/>
    <w:rsid w:val="00D777A1"/>
    <w:rsid w:val="00DA29B6"/>
    <w:rsid w:val="00DA6B8C"/>
    <w:rsid w:val="00DE5EBF"/>
    <w:rsid w:val="00DF47E1"/>
    <w:rsid w:val="00E07DAB"/>
    <w:rsid w:val="00E4540A"/>
    <w:rsid w:val="00E53B11"/>
    <w:rsid w:val="00E920F2"/>
    <w:rsid w:val="00E964AF"/>
    <w:rsid w:val="00EA4FC6"/>
    <w:rsid w:val="00F03EE7"/>
    <w:rsid w:val="00F238BB"/>
    <w:rsid w:val="00F41008"/>
    <w:rsid w:val="00FF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3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igrovoj-kompleks-dva-medvedya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2</Pages>
  <Words>731</Words>
  <Characters>4169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55</cp:revision>
  <dcterms:created xsi:type="dcterms:W3CDTF">2026-06-19T10:51:00Z</dcterms:created>
  <dcterms:modified xsi:type="dcterms:W3CDTF">2026-08-04T10:32:00Z</dcterms:modified>
</cp:coreProperties>
</file>