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75F53338" w:rsidR="00D777A1" w:rsidRDefault="008C48D9" w:rsidP="00002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</w:t>
      </w:r>
      <w:r w:rsidR="00800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турная форма «Мишка</w:t>
      </w:r>
      <w:r w:rsidR="00CF20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балалайкой</w:t>
      </w:r>
      <w:r w:rsidR="00002483" w:rsidRPr="00002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7A045912" w14:textId="389EB9A0" w:rsidR="008C48D9" w:rsidRDefault="00CF20B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4413AC" wp14:editId="4C93B717">
            <wp:extent cx="1242063" cy="1133475"/>
            <wp:effectExtent l="0" t="0" r="0" b="0"/>
            <wp:docPr id="2" name="Рисунок 2" descr="Архитектурная форма «МИШКА С БАЛАЛАЙК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рхитектурная форма «МИШКА С БАЛАЛАЙКОЙ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26" cy="113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2E54C83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8002D7">
        <w:rPr>
          <w:rFonts w:ascii="Times New Roman" w:eastAsia="Times New Roman" w:hAnsi="Times New Roman" w:cs="Times New Roman"/>
          <w:bCs/>
          <w:lang w:eastAsia="ru-RU"/>
        </w:rPr>
        <w:t>1200х1200х22</w:t>
      </w:r>
      <w:r w:rsidR="00002483">
        <w:rPr>
          <w:rFonts w:ascii="Times New Roman" w:eastAsia="Times New Roman" w:hAnsi="Times New Roman" w:cs="Times New Roman"/>
          <w:bCs/>
          <w:lang w:eastAsia="ru-RU"/>
        </w:rPr>
        <w:t>0</w:t>
      </w:r>
      <w:r w:rsidR="00380DD4">
        <w:rPr>
          <w:rFonts w:ascii="Times New Roman" w:eastAsia="Times New Roman" w:hAnsi="Times New Roman" w:cs="Times New Roman"/>
          <w:bCs/>
          <w:lang w:eastAsia="ru-RU"/>
        </w:rPr>
        <w:t xml:space="preserve">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505551A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8002D7">
        <w:rPr>
          <w:rFonts w:ascii="Times New Roman" w:eastAsia="Times New Roman" w:hAnsi="Times New Roman" w:cs="Times New Roman"/>
          <w:bCs/>
          <w:lang w:eastAsia="ru-RU"/>
        </w:rPr>
        <w:t>3200х32</w:t>
      </w:r>
      <w:r w:rsidR="00380DD4">
        <w:rPr>
          <w:rFonts w:ascii="Times New Roman" w:eastAsia="Times New Roman" w:hAnsi="Times New Roman" w:cs="Times New Roman"/>
          <w:bCs/>
          <w:lang w:eastAsia="ru-RU"/>
        </w:rPr>
        <w:t>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5BF3273A" w14:textId="0AE769FA" w:rsidR="005C09CE" w:rsidRPr="007A2080" w:rsidRDefault="005C09CE" w:rsidP="005C09CE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приземления: </w:t>
      </w:r>
      <w:r w:rsidR="008002D7">
        <w:rPr>
          <w:rFonts w:ascii="Times New Roman" w:eastAsia="Times New Roman" w:hAnsi="Times New Roman" w:cs="Times New Roman"/>
          <w:bCs/>
          <w:lang w:eastAsia="ru-RU"/>
        </w:rPr>
        <w:t>4200х42</w:t>
      </w:r>
      <w:r w:rsidR="00380DD4">
        <w:rPr>
          <w:rFonts w:ascii="Times New Roman" w:eastAsia="Times New Roman" w:hAnsi="Times New Roman" w:cs="Times New Roman"/>
          <w:bCs/>
          <w:lang w:eastAsia="ru-RU"/>
        </w:rPr>
        <w:t xml:space="preserve">00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249BC87E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8002D7">
        <w:rPr>
          <w:rFonts w:ascii="Times New Roman" w:eastAsia="Times New Roman" w:hAnsi="Times New Roman" w:cs="Times New Roman"/>
          <w:bCs/>
          <w:lang w:eastAsia="ru-RU"/>
        </w:rPr>
        <w:t>20</w:t>
      </w:r>
      <w:r w:rsidR="00002483">
        <w:rPr>
          <w:rFonts w:ascii="Times New Roman" w:eastAsia="Times New Roman" w:hAnsi="Times New Roman" w:cs="Times New Roman"/>
          <w:bCs/>
          <w:lang w:eastAsia="ru-RU"/>
        </w:rPr>
        <w:t>0</w:t>
      </w:r>
      <w:r w:rsidR="00380DD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41F06F9" w14:textId="289102F9" w:rsidR="008002D7" w:rsidRPr="007A2080" w:rsidRDefault="008002D7" w:rsidP="008002D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8002D7">
        <w:rPr>
          <w:rFonts w:ascii="Times New Roman" w:eastAsia="Times New Roman" w:hAnsi="Times New Roman" w:cs="Times New Roman"/>
          <w:bCs/>
          <w:lang w:eastAsia="ru-RU"/>
        </w:rPr>
        <w:t>2 чел</w:t>
      </w:r>
      <w:r>
        <w:rPr>
          <w:rFonts w:ascii="Times New Roman" w:eastAsia="Times New Roman" w:hAnsi="Times New Roman" w:cs="Times New Roman"/>
          <w:bCs/>
          <w:lang w:eastAsia="ru-RU"/>
        </w:rPr>
        <w:t>овека</w:t>
      </w:r>
    </w:p>
    <w:p w14:paraId="71F869CC" w14:textId="213AB42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 </w:t>
      </w:r>
      <w:r w:rsidR="00380DD4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002483">
        <w:rPr>
          <w:rFonts w:ascii="Times New Roman" w:eastAsia="Times New Roman" w:hAnsi="Times New Roman" w:cs="Times New Roman"/>
          <w:bCs/>
          <w:lang w:eastAsia="ru-RU"/>
        </w:rPr>
        <w:t>1</w:t>
      </w:r>
      <w:r w:rsidR="008002D7">
        <w:rPr>
          <w:rFonts w:ascii="Times New Roman" w:eastAsia="Times New Roman" w:hAnsi="Times New Roman" w:cs="Times New Roman"/>
          <w:bCs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B7A58B7" w14:textId="7B7B059C" w:rsidR="005C09CE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F20B5" w:rsidRPr="00CF20B5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https://lastochka-lip.com/catalog/arhitekturnaya-formamishka-s-balalajkoj/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36785AB0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proofErr w:type="gramStart"/>
      <w:r w:rsidR="008002D7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="008002D7">
        <w:rPr>
          <w:rFonts w:ascii="Times New Roman" w:eastAsia="Times New Roman" w:hAnsi="Times New Roman" w:cs="Times New Roman"/>
          <w:lang w:eastAsia="ru-RU"/>
        </w:rPr>
        <w:t xml:space="preserve">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2C9359" w14:textId="12366B7A" w:rsidR="00CF20B5" w:rsidRPr="00CF20B5" w:rsidRDefault="00CF20B5" w:rsidP="00CF2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20B5">
        <w:rPr>
          <w:rFonts w:ascii="Times New Roman" w:eastAsia="Times New Roman" w:hAnsi="Times New Roman" w:cs="Times New Roman"/>
          <w:lang w:eastAsia="ru-RU"/>
        </w:rPr>
        <w:t xml:space="preserve">Изделие представляет собой стилизованную фигуру сидящего медведя в «игрушечной» пластике (по мотивам </w:t>
      </w:r>
      <w:proofErr w:type="spellStart"/>
      <w:r w:rsidRPr="00CF20B5">
        <w:rPr>
          <w:rFonts w:ascii="Times New Roman" w:eastAsia="Times New Roman" w:hAnsi="Times New Roman" w:cs="Times New Roman"/>
          <w:lang w:eastAsia="ru-RU"/>
        </w:rPr>
        <w:t>богородс</w:t>
      </w:r>
      <w:r>
        <w:rPr>
          <w:rFonts w:ascii="Times New Roman" w:eastAsia="Times New Roman" w:hAnsi="Times New Roman" w:cs="Times New Roman"/>
          <w:lang w:eastAsia="ru-RU"/>
        </w:rPr>
        <w:t>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резьбы). Основные элементы: </w:t>
      </w:r>
      <w:r w:rsidRPr="00CF20B5">
        <w:rPr>
          <w:rFonts w:ascii="Times New Roman" w:eastAsia="Times New Roman" w:hAnsi="Times New Roman" w:cs="Times New Roman"/>
          <w:lang w:eastAsia="ru-RU"/>
        </w:rPr>
        <w:t>корпус (туловище и голова) — выполнен из цельного массива</w:t>
      </w:r>
      <w:r>
        <w:rPr>
          <w:rFonts w:ascii="Times New Roman" w:eastAsia="Times New Roman" w:hAnsi="Times New Roman" w:cs="Times New Roman"/>
          <w:lang w:eastAsia="ru-RU"/>
        </w:rPr>
        <w:t xml:space="preserve"> дуба</w:t>
      </w:r>
      <w:r w:rsidRPr="00CF20B5">
        <w:rPr>
          <w:rFonts w:ascii="Times New Roman" w:eastAsia="Times New Roman" w:hAnsi="Times New Roman" w:cs="Times New Roman"/>
          <w:lang w:eastAsia="ru-RU"/>
        </w:rPr>
        <w:t>, сохраняет выразительную текстуру годовых колец и характерную «рубленую» пластику;</w:t>
      </w:r>
    </w:p>
    <w:p w14:paraId="341DB73E" w14:textId="77777777" w:rsidR="00CF20B5" w:rsidRPr="00CF20B5" w:rsidRDefault="00CF20B5" w:rsidP="00CF2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20B5">
        <w:rPr>
          <w:rFonts w:ascii="Times New Roman" w:eastAsia="Times New Roman" w:hAnsi="Times New Roman" w:cs="Times New Roman"/>
          <w:lang w:eastAsia="ru-RU"/>
        </w:rPr>
        <w:t>лапы и стопы — массивные, с чёткими гранями, обеспечивают устойчивость и подчёркивают декоративность образа;</w:t>
      </w:r>
    </w:p>
    <w:p w14:paraId="730B8D4D" w14:textId="05E92922" w:rsidR="00CF20B5" w:rsidRPr="00CF20B5" w:rsidRDefault="00CF20B5" w:rsidP="00CF2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20B5">
        <w:rPr>
          <w:rFonts w:ascii="Times New Roman" w:eastAsia="Times New Roman" w:hAnsi="Times New Roman" w:cs="Times New Roman"/>
          <w:lang w:eastAsia="ru-RU"/>
        </w:rPr>
        <w:t>декоративный аксессуар — стилизованный предмет (имитация балалайки/шеста) из отдельного бруска светлого дерева, закреплённый в передних лапах;</w:t>
      </w:r>
      <w:r w:rsidRPr="00CF20B5">
        <w:rPr>
          <w:rFonts w:ascii="Times New Roman" w:hAnsi="Times New Roman" w:cs="Times New Roman"/>
        </w:rPr>
        <w:t xml:space="preserve"> выполнен из дерева робинии (псевдоакации)</w:t>
      </w:r>
      <w:proofErr w:type="gramStart"/>
      <w:r w:rsidRPr="00CF20B5">
        <w:rPr>
          <w:rFonts w:ascii="Times New Roman" w:hAnsi="Times New Roman" w:cs="Times New Roman"/>
        </w:rPr>
        <w:t xml:space="preserve"> ,</w:t>
      </w:r>
      <w:proofErr w:type="gramEnd"/>
      <w:r w:rsidRPr="00CF20B5">
        <w:rPr>
          <w:rFonts w:ascii="Times New Roman" w:hAnsi="Times New Roman" w:cs="Times New Roman"/>
        </w:rPr>
        <w:t xml:space="preserve"> это </w:t>
      </w:r>
      <w:r w:rsidRPr="00CF20B5">
        <w:rPr>
          <w:rFonts w:ascii="Times New Roman" w:eastAsia="Times New Roman" w:hAnsi="Times New Roman" w:cs="Times New Roman"/>
          <w:lang w:eastAsia="ru-RU"/>
        </w:rPr>
        <w:t>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1D38C3A1" w14:textId="542D9754" w:rsidR="00CF20B5" w:rsidRPr="00CF20B5" w:rsidRDefault="00CF20B5" w:rsidP="00CF2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20B5">
        <w:rPr>
          <w:rFonts w:ascii="Times New Roman" w:eastAsia="Times New Roman" w:hAnsi="Times New Roman" w:cs="Times New Roman"/>
          <w:lang w:eastAsia="ru-RU"/>
        </w:rPr>
        <w:t xml:space="preserve">основание — нижняя часть массива </w:t>
      </w:r>
      <w:r>
        <w:rPr>
          <w:rFonts w:ascii="Times New Roman" w:eastAsia="Times New Roman" w:hAnsi="Times New Roman" w:cs="Times New Roman"/>
          <w:lang w:eastAsia="ru-RU"/>
        </w:rPr>
        <w:t xml:space="preserve">дуба </w:t>
      </w:r>
      <w:r w:rsidRPr="00CF20B5">
        <w:rPr>
          <w:rFonts w:ascii="Times New Roman" w:eastAsia="Times New Roman" w:hAnsi="Times New Roman" w:cs="Times New Roman"/>
          <w:lang w:eastAsia="ru-RU"/>
        </w:rPr>
        <w:t>с минимальной подрезкой для устойчивости;</w:t>
      </w:r>
    </w:p>
    <w:p w14:paraId="3FF9D4C5" w14:textId="77777777" w:rsidR="00CF20B5" w:rsidRDefault="00CF20B5" w:rsidP="00CF2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F20B5">
        <w:rPr>
          <w:rFonts w:ascii="Times New Roman" w:eastAsia="Times New Roman" w:hAnsi="Times New Roman" w:cs="Times New Roman"/>
          <w:lang w:eastAsia="ru-RU"/>
        </w:rPr>
        <w:t>декоративные элементы — шапочка (красно‑белое сочетание) и вставки (зелёные «штаны») из окрашенного массива, интегрированные в композицию.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33F69F3" w14:textId="5624671F" w:rsidR="00CF20B5" w:rsidRDefault="008B5F5D" w:rsidP="001A7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Основной м</w:t>
      </w:r>
      <w:r w:rsidR="001A7200" w:rsidRPr="001A7200">
        <w:rPr>
          <w:rFonts w:ascii="Times New Roman" w:eastAsia="Times New Roman" w:hAnsi="Times New Roman" w:cs="Times New Roman"/>
          <w:lang w:eastAsia="ru-RU"/>
        </w:rPr>
        <w:t>атериал изготовления — массив дуба с плотностью не менее 650 кг/м³. Влажность древесины — не выше 18%, обеспеченная методом естественной сушки</w:t>
      </w:r>
      <w:r w:rsidR="001A7200">
        <w:rPr>
          <w:rFonts w:ascii="Times New Roman" w:eastAsia="Times New Roman" w:hAnsi="Times New Roman" w:cs="Times New Roman"/>
          <w:lang w:eastAsia="ru-RU"/>
        </w:rPr>
        <w:t xml:space="preserve">. У бревна </w:t>
      </w:r>
      <w:r w:rsidR="00CF20B5">
        <w:rPr>
          <w:rFonts w:ascii="Times New Roman" w:eastAsia="Times New Roman" w:hAnsi="Times New Roman" w:cs="Times New Roman"/>
          <w:lang w:eastAsia="ru-RU"/>
        </w:rPr>
        <w:t>отсутствует гниль, трухлявость, крупные сквозные</w:t>
      </w:r>
      <w:r w:rsidR="008002D7" w:rsidRPr="008002D7">
        <w:rPr>
          <w:rFonts w:ascii="Times New Roman" w:eastAsia="Times New Roman" w:hAnsi="Times New Roman" w:cs="Times New Roman"/>
          <w:lang w:eastAsia="ru-RU"/>
        </w:rPr>
        <w:t xml:space="preserve"> трещин</w:t>
      </w:r>
      <w:r w:rsidR="00CF20B5">
        <w:rPr>
          <w:rFonts w:ascii="Times New Roman" w:eastAsia="Times New Roman" w:hAnsi="Times New Roman" w:cs="Times New Roman"/>
          <w:lang w:eastAsia="ru-RU"/>
        </w:rPr>
        <w:t>ы</w:t>
      </w:r>
      <w:r w:rsidR="008002D7" w:rsidRPr="008002D7">
        <w:rPr>
          <w:rFonts w:ascii="Times New Roman" w:eastAsia="Times New Roman" w:hAnsi="Times New Roman" w:cs="Times New Roman"/>
          <w:lang w:eastAsia="ru-RU"/>
        </w:rPr>
        <w:t xml:space="preserve">; допускаются сучки диаметром до </w:t>
      </w:r>
      <w:r w:rsidR="008002D7">
        <w:rPr>
          <w:rFonts w:ascii="Times New Roman" w:eastAsia="Times New Roman" w:hAnsi="Times New Roman" w:cs="Times New Roman"/>
          <w:lang w:eastAsia="ru-RU"/>
        </w:rPr>
        <w:t>40 мм, не влияющие на прочность.</w:t>
      </w:r>
      <w:r w:rsidR="00CF20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20B5" w:rsidRPr="00CF20B5">
        <w:rPr>
          <w:rFonts w:ascii="Times New Roman" w:eastAsia="Times New Roman" w:hAnsi="Times New Roman" w:cs="Times New Roman"/>
          <w:lang w:eastAsia="ru-RU"/>
        </w:rPr>
        <w:t>Технология обработки поверхности предусматривает многоэтапную шлифовку абразивными материалами с последовательным уменьшением зернистости  до достижения нормированной гладкости. В труднодоступных зонах и на криволинейных участках применяется ручная обработка щётками с ворсом из нейлона либо латуни — это позволяет раскрыть текстуру дуба без повреждения волокон</w:t>
      </w:r>
      <w:proofErr w:type="gramStart"/>
      <w:r w:rsidR="00CF20B5" w:rsidRPr="00CF20B5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CF20B5" w:rsidRPr="00CF20B5">
        <w:t xml:space="preserve"> </w:t>
      </w:r>
      <w:r w:rsidR="001A7200">
        <w:rPr>
          <w:rFonts w:ascii="Times New Roman" w:eastAsia="Times New Roman" w:hAnsi="Times New Roman" w:cs="Times New Roman"/>
          <w:lang w:eastAsia="ru-RU"/>
        </w:rPr>
        <w:t>В</w:t>
      </w:r>
      <w:r w:rsidR="00CF20B5" w:rsidRPr="00CF20B5">
        <w:rPr>
          <w:rFonts w:ascii="Times New Roman" w:eastAsia="Times New Roman" w:hAnsi="Times New Roman" w:cs="Times New Roman"/>
          <w:lang w:eastAsia="ru-RU"/>
        </w:rPr>
        <w:t xml:space="preserve">се кромки и стыковые соединения подвергаются </w:t>
      </w:r>
      <w:proofErr w:type="spellStart"/>
      <w:r w:rsidR="00CF20B5" w:rsidRPr="00CF20B5">
        <w:rPr>
          <w:rFonts w:ascii="Times New Roman" w:eastAsia="Times New Roman" w:hAnsi="Times New Roman" w:cs="Times New Roman"/>
          <w:lang w:eastAsia="ru-RU"/>
        </w:rPr>
        <w:t>с</w:t>
      </w:r>
      <w:r w:rsidR="001A7200">
        <w:rPr>
          <w:rFonts w:ascii="Times New Roman" w:eastAsia="Times New Roman" w:hAnsi="Times New Roman" w:cs="Times New Roman"/>
          <w:lang w:eastAsia="ru-RU"/>
        </w:rPr>
        <w:t>круглению</w:t>
      </w:r>
      <w:proofErr w:type="spellEnd"/>
      <w:r w:rsidR="001A720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F20B5" w:rsidRPr="00CF20B5">
        <w:rPr>
          <w:rFonts w:ascii="Times New Roman" w:eastAsia="Times New Roman" w:hAnsi="Times New Roman" w:cs="Times New Roman"/>
          <w:lang w:eastAsia="ru-RU"/>
        </w:rPr>
        <w:t>исключены острые заусенцы, сколы и выступающие вол</w:t>
      </w:r>
      <w:r w:rsidR="001A7200">
        <w:rPr>
          <w:rFonts w:ascii="Times New Roman" w:eastAsia="Times New Roman" w:hAnsi="Times New Roman" w:cs="Times New Roman"/>
          <w:lang w:eastAsia="ru-RU"/>
        </w:rPr>
        <w:t>окна.</w:t>
      </w:r>
    </w:p>
    <w:p w14:paraId="4D94E8AD" w14:textId="50EABD0D" w:rsidR="008B5F5D" w:rsidRDefault="008B5F5D" w:rsidP="001A7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Канатный элемент изготовлен</w:t>
      </w:r>
      <w:r w:rsidRPr="008B5F5D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толщиной 16 мм (базовый цвет черный, замена по согласованию) и пластиковых соединителей нескольких видов. Креп</w:t>
      </w:r>
      <w:r>
        <w:rPr>
          <w:rFonts w:ascii="Times New Roman" w:eastAsia="Times New Roman" w:hAnsi="Times New Roman" w:cs="Times New Roman"/>
          <w:lang w:eastAsia="ru-RU"/>
        </w:rPr>
        <w:t>ится</w:t>
      </w:r>
      <w:bookmarkStart w:id="0" w:name="_GoBack"/>
      <w:bookmarkEnd w:id="0"/>
      <w:r w:rsidRPr="008B5F5D">
        <w:rPr>
          <w:rFonts w:ascii="Times New Roman" w:eastAsia="Times New Roman" w:hAnsi="Times New Roman" w:cs="Times New Roman"/>
          <w:lang w:eastAsia="ru-RU"/>
        </w:rPr>
        <w:t xml:space="preserve"> при помощи винт кольца и якорной скобы.</w:t>
      </w:r>
    </w:p>
    <w:p w14:paraId="7BCF3113" w14:textId="02D05963" w:rsidR="00354D30" w:rsidRPr="007A2080" w:rsidRDefault="00B7616F" w:rsidP="008002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08E14EF5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</w:t>
      </w:r>
      <w:r w:rsidR="00002483">
        <w:rPr>
          <w:rFonts w:ascii="Times New Roman" w:hAnsi="Times New Roman" w:cs="Times New Roman"/>
        </w:rPr>
        <w:t>и с ГОСТ 20022.0 и ГОСТ 20022.2.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2483"/>
    <w:rsid w:val="0018186F"/>
    <w:rsid w:val="001A7200"/>
    <w:rsid w:val="00201E75"/>
    <w:rsid w:val="00264628"/>
    <w:rsid w:val="00354D30"/>
    <w:rsid w:val="00380DD4"/>
    <w:rsid w:val="005C09CE"/>
    <w:rsid w:val="005F141D"/>
    <w:rsid w:val="006E36C4"/>
    <w:rsid w:val="007A2080"/>
    <w:rsid w:val="007F7771"/>
    <w:rsid w:val="008002D7"/>
    <w:rsid w:val="00894520"/>
    <w:rsid w:val="008B5F5D"/>
    <w:rsid w:val="008C48D9"/>
    <w:rsid w:val="00B7616F"/>
    <w:rsid w:val="00C6781A"/>
    <w:rsid w:val="00CF20B5"/>
    <w:rsid w:val="00D318B2"/>
    <w:rsid w:val="00D777A1"/>
    <w:rsid w:val="00F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781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78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arhitekturnaya-formamishka-s-balalajko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dcterms:created xsi:type="dcterms:W3CDTF">2026-06-19T12:23:00Z</dcterms:created>
  <dcterms:modified xsi:type="dcterms:W3CDTF">2026-07-23T05:48:00Z</dcterms:modified>
</cp:coreProperties>
</file>