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AA8D3" w14:textId="3B428014" w:rsidR="00D777A1" w:rsidRPr="005C09CE" w:rsidRDefault="00AE1F78" w:rsidP="005C09CE">
      <w:pPr>
        <w:pStyle w:val="11"/>
        <w:jc w:val="center"/>
        <w:rPr>
          <w:b/>
          <w:bCs/>
          <w:sz w:val="32"/>
          <w:szCs w:val="32"/>
          <w:lang w:eastAsia="ru-RU"/>
        </w:rPr>
      </w:pPr>
      <w:r>
        <w:rPr>
          <w:b/>
          <w:bCs/>
          <w:sz w:val="28"/>
          <w:szCs w:val="28"/>
          <w:lang w:eastAsia="ru-RU"/>
        </w:rPr>
        <w:t>Пятнашки</w:t>
      </w:r>
    </w:p>
    <w:p w14:paraId="6EE9EAE5" w14:textId="1EE53FEA" w:rsidR="00D777A1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EEC7A" w14:textId="1AC657EF" w:rsidR="00D777A1" w:rsidRPr="00D777A1" w:rsidRDefault="00D777A1" w:rsidP="00D777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7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вид изделия:</w:t>
      </w:r>
    </w:p>
    <w:p w14:paraId="26D2B9BF" w14:textId="2785A9AA" w:rsidR="00D777A1" w:rsidRDefault="00AE1F78" w:rsidP="00D777A1">
      <w:pPr>
        <w:jc w:val="center"/>
      </w:pPr>
      <w:r w:rsidRPr="00AE1F78">
        <w:rPr>
          <w:noProof/>
          <w:lang w:eastAsia="ru-RU"/>
        </w:rPr>
        <w:drawing>
          <wp:inline distT="0" distB="0" distL="0" distR="0" wp14:anchorId="1C5C8487" wp14:editId="5E0FC24B">
            <wp:extent cx="1381939" cy="923925"/>
            <wp:effectExtent l="0" t="0" r="8890" b="0"/>
            <wp:docPr id="1" name="Рисунок 1" descr="Пятнашки АКАЦИЯ РОБ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ятнашки АКАЦИЯ РОБИ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39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6CF3B" w14:textId="3EA87124" w:rsidR="00AE1F78" w:rsidRPr="00AE1F78" w:rsidRDefault="00AE1F78" w:rsidP="00AE1F78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E1F78">
        <w:rPr>
          <w:rFonts w:ascii="Times New Roman" w:eastAsia="Times New Roman" w:hAnsi="Times New Roman" w:cs="Times New Roman"/>
          <w:bCs/>
          <w:lang w:eastAsia="ru-RU"/>
        </w:rPr>
        <w:t>Габаритные размеры (</w:t>
      </w:r>
      <w:proofErr w:type="spellStart"/>
      <w:r w:rsidRPr="00AE1F78">
        <w:rPr>
          <w:rFonts w:ascii="Times New Roman" w:eastAsia="Times New Roman" w:hAnsi="Times New Roman" w:cs="Times New Roman"/>
          <w:bCs/>
          <w:lang w:eastAsia="ru-RU"/>
        </w:rPr>
        <w:t>ДхШхВ</w:t>
      </w:r>
      <w:proofErr w:type="spellEnd"/>
      <w:r w:rsidRPr="00AE1F78">
        <w:rPr>
          <w:rFonts w:ascii="Times New Roman" w:eastAsia="Times New Roman" w:hAnsi="Times New Roman" w:cs="Times New Roman"/>
          <w:bCs/>
          <w:lang w:eastAsia="ru-RU"/>
        </w:rPr>
        <w:t xml:space="preserve">): </w:t>
      </w:r>
      <w:r>
        <w:rPr>
          <w:rFonts w:ascii="Times New Roman" w:eastAsia="Times New Roman" w:hAnsi="Times New Roman" w:cs="Times New Roman"/>
          <w:bCs/>
          <w:lang w:eastAsia="ru-RU"/>
        </w:rPr>
        <w:t>2600х900х100</w:t>
      </w:r>
      <w:r w:rsidRPr="00AE1F78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7D68D2BC" w14:textId="09C86A69" w:rsidR="00AE1F78" w:rsidRPr="00AE1F78" w:rsidRDefault="00AE1F78" w:rsidP="00AE1F78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E1F78">
        <w:rPr>
          <w:rFonts w:ascii="Times New Roman" w:eastAsia="Times New Roman" w:hAnsi="Times New Roman" w:cs="Times New Roman"/>
          <w:bCs/>
          <w:lang w:eastAsia="ru-RU"/>
        </w:rPr>
        <w:t>Раз</w:t>
      </w:r>
      <w:r>
        <w:rPr>
          <w:rFonts w:ascii="Times New Roman" w:eastAsia="Times New Roman" w:hAnsi="Times New Roman" w:cs="Times New Roman"/>
          <w:bCs/>
          <w:lang w:eastAsia="ru-RU"/>
        </w:rPr>
        <w:t>мер зоны безопасности: 4600х2900</w:t>
      </w:r>
      <w:r w:rsidRPr="00AE1F78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3969815D" w14:textId="562C76AB" w:rsidR="00AE1F78" w:rsidRPr="00AE1F78" w:rsidRDefault="00AE1F78" w:rsidP="00AE1F78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E1F78">
        <w:rPr>
          <w:rFonts w:ascii="Times New Roman" w:eastAsia="Times New Roman" w:hAnsi="Times New Roman" w:cs="Times New Roman"/>
          <w:bCs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lang w:eastAsia="ru-RU"/>
        </w:rPr>
        <w:t>азмер зоны приземления: 560</w:t>
      </w:r>
      <w:r w:rsidRPr="00AE1F78"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eastAsia="ru-RU"/>
        </w:rPr>
        <w:t>х3900</w:t>
      </w:r>
      <w:r w:rsidRPr="00AE1F78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1F94AB6C" w14:textId="3A45FB04" w:rsidR="00AE1F78" w:rsidRPr="00AE1F78" w:rsidRDefault="00AE1F78" w:rsidP="00AE1F78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Высота падения: 10</w:t>
      </w:r>
      <w:r w:rsidRPr="00AE1F78">
        <w:rPr>
          <w:rFonts w:ascii="Times New Roman" w:eastAsia="Times New Roman" w:hAnsi="Times New Roman" w:cs="Times New Roman"/>
          <w:bCs/>
          <w:lang w:eastAsia="ru-RU"/>
        </w:rPr>
        <w:t>0 мм</w:t>
      </w:r>
    </w:p>
    <w:p w14:paraId="25811186" w14:textId="63777268" w:rsidR="00AE1F78" w:rsidRPr="00AE1F78" w:rsidRDefault="00AE1F78" w:rsidP="00AE1F78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Возрастные ограничения:  от 5</w:t>
      </w:r>
      <w:r w:rsidRPr="00AE1F78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6389F980" w14:textId="77777777" w:rsidR="00AE1F78" w:rsidRPr="00AE1F78" w:rsidRDefault="00AE1F78" w:rsidP="00AE1F78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E1F78">
        <w:rPr>
          <w:rFonts w:ascii="Times New Roman" w:eastAsia="Times New Roman" w:hAnsi="Times New Roman" w:cs="Times New Roman"/>
          <w:bCs/>
          <w:lang w:eastAsia="ru-RU"/>
        </w:rPr>
        <w:t>Срок гарантии завода: 12 месяцев</w:t>
      </w:r>
    </w:p>
    <w:p w14:paraId="786CF6EA" w14:textId="49A08C9F" w:rsidR="00AE1F78" w:rsidRDefault="00AE1F78" w:rsidP="00AE1F78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E1F78">
        <w:rPr>
          <w:rFonts w:ascii="Times New Roman" w:eastAsia="Times New Roman" w:hAnsi="Times New Roman" w:cs="Times New Roman"/>
          <w:bCs/>
          <w:lang w:eastAsia="ru-RU"/>
        </w:rPr>
        <w:t xml:space="preserve">Срок </w:t>
      </w:r>
      <w:r w:rsidR="00B5423E">
        <w:rPr>
          <w:rFonts w:ascii="Times New Roman" w:eastAsia="Times New Roman" w:hAnsi="Times New Roman" w:cs="Times New Roman"/>
          <w:bCs/>
          <w:lang w:eastAsia="ru-RU"/>
        </w:rPr>
        <w:t>эксплуатации: 20</w:t>
      </w:r>
      <w:r w:rsidRPr="00AE1F78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694A7EC4" w14:textId="074967DF" w:rsidR="00D318B2" w:rsidRPr="007A2080" w:rsidRDefault="00D318B2" w:rsidP="00AE1F78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Оборудование имеет сертификат соответствия по </w:t>
      </w:r>
      <w:r w:rsidRPr="007A2080">
        <w:rPr>
          <w:rFonts w:ascii="Times New Roman" w:hAnsi="Times New Roman" w:cs="Times New Roman"/>
        </w:rPr>
        <w:t>Техническому регламенту Таможенного союза (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ТС) 042/2017 «О безопасности оборудования для детских игровых площадок».</w:t>
      </w:r>
    </w:p>
    <w:p w14:paraId="4EBC7B29" w14:textId="402236C9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Ссылка на сайт</w:t>
      </w:r>
      <w:r w:rsidR="005C09CE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history="1">
        <w:r w:rsidR="00AE1F78" w:rsidRPr="00AE1F78">
          <w:rPr>
            <w:rStyle w:val="a3"/>
            <w:rFonts w:ascii="Times New Roman" w:eastAsia="Times New Roman" w:hAnsi="Times New Roman" w:cs="Times New Roman"/>
            <w:lang w:eastAsia="ru-RU"/>
          </w:rPr>
          <w:t>https://lastochka-lip.com/catalog/pyatnashki/</w:t>
        </w:r>
      </w:hyperlink>
    </w:p>
    <w:p w14:paraId="03F27C42" w14:textId="77777777" w:rsidR="00196285" w:rsidRDefault="00196285" w:rsidP="00480F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955CA7" w14:textId="6EC9A2FD" w:rsidR="00D777A1" w:rsidRPr="007A2080" w:rsidRDefault="00D777A1" w:rsidP="00557E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 xml:space="preserve">Комплектация: </w:t>
      </w:r>
      <w:r w:rsidR="00AE1F78">
        <w:rPr>
          <w:rFonts w:ascii="Times New Roman" w:eastAsia="Times New Roman" w:hAnsi="Times New Roman" w:cs="Times New Roman"/>
          <w:lang w:eastAsia="ru-RU"/>
        </w:rPr>
        <w:t>столб -9</w:t>
      </w:r>
      <w:r w:rsidR="00220C94">
        <w:rPr>
          <w:rFonts w:ascii="Times New Roman" w:eastAsia="Times New Roman" w:hAnsi="Times New Roman" w:cs="Times New Roman"/>
          <w:lang w:eastAsia="ru-RU"/>
        </w:rPr>
        <w:t>шт</w:t>
      </w:r>
    </w:p>
    <w:p w14:paraId="08247E89" w14:textId="77777777" w:rsidR="00B7616F" w:rsidRPr="007A2080" w:rsidRDefault="00B7616F" w:rsidP="00D77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42A375" w14:textId="54757B2D" w:rsidR="00D777A1" w:rsidRPr="007A2080" w:rsidRDefault="00D777A1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элементы изделия изготовлены из дерева робинии (псевдоакации) с физико-механическими свойствами: дерево твердых пород, заболонь узкая, светло-желтого цвета; ядро однородное, высокой плотности; древесина пр</w:t>
      </w:r>
      <w:bookmarkStart w:id="0" w:name="_GoBack"/>
      <w:bookmarkEnd w:id="0"/>
      <w:r w:rsidRPr="007A2080">
        <w:rPr>
          <w:rFonts w:ascii="Times New Roman" w:eastAsia="Times New Roman" w:hAnsi="Times New Roman" w:cs="Times New Roman"/>
          <w:lang w:eastAsia="ru-RU"/>
        </w:rPr>
        <w:t>очная и вязкая, с очень высокой износостойкостью;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2080">
        <w:rPr>
          <w:rFonts w:ascii="Times New Roman" w:eastAsia="Times New Roman" w:hAnsi="Times New Roman" w:cs="Times New Roman"/>
          <w:lang w:eastAsia="ru-RU"/>
        </w:rPr>
        <w:t>очень хорошо сопротивляется гнили и насекомым-вредителям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>.</w:t>
      </w:r>
    </w:p>
    <w:p w14:paraId="626E123C" w14:textId="29F566F0" w:rsidR="00E244D4" w:rsidRDefault="00220C94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Деревянный столб </w:t>
      </w:r>
      <w:r w:rsidR="00AE1F7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диаметром от 30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0</w:t>
      </w:r>
      <w:r w:rsidR="00557EF8" w:rsidRPr="00557E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мм. Глубина бетонирования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в грунт 500-60</w:t>
      </w:r>
      <w:r w:rsidR="00557EF8" w:rsidRPr="00557EF8">
        <w:rPr>
          <w:rFonts w:ascii="Times New Roman" w:eastAsia="Times New Roman" w:hAnsi="Times New Roman" w:cs="Times New Roman"/>
          <w:color w:val="000000" w:themeColor="text1"/>
          <w:lang w:eastAsia="ru-RU"/>
        </w:rPr>
        <w:t>0 мм.</w:t>
      </w:r>
      <w:r w:rsidRPr="00220C94">
        <w:t xml:space="preserve"> </w:t>
      </w:r>
      <w:r w:rsidRPr="00220C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Тщательно </w:t>
      </w:r>
      <w:proofErr w:type="gramStart"/>
      <w:r w:rsidRPr="00220C94">
        <w:rPr>
          <w:rFonts w:ascii="Times New Roman" w:eastAsia="Times New Roman" w:hAnsi="Times New Roman" w:cs="Times New Roman"/>
          <w:color w:val="000000" w:themeColor="text1"/>
          <w:lang w:eastAsia="ru-RU"/>
        </w:rPr>
        <w:t>отшлифованы</w:t>
      </w:r>
      <w:proofErr w:type="gramEnd"/>
      <w:r w:rsidRPr="00220C94">
        <w:rPr>
          <w:rFonts w:ascii="Times New Roman" w:eastAsia="Times New Roman" w:hAnsi="Times New Roman" w:cs="Times New Roman"/>
          <w:color w:val="000000" w:themeColor="text1"/>
          <w:lang w:eastAsia="ru-RU"/>
        </w:rPr>
        <w:t>, не имеют сколов. Поверхность гладкая, безопасная.</w:t>
      </w:r>
    </w:p>
    <w:p w14:paraId="7BCF3113" w14:textId="46711B81" w:rsidR="00354D30" w:rsidRPr="007A2080" w:rsidRDefault="00B7616F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поверхности п</w:t>
      </w:r>
      <w:r w:rsidR="00D318B2" w:rsidRPr="007A2080">
        <w:rPr>
          <w:rFonts w:ascii="Times New Roman" w:eastAsia="Times New Roman" w:hAnsi="Times New Roman" w:cs="Times New Roman"/>
          <w:lang w:eastAsia="ru-RU"/>
        </w:rPr>
        <w:t xml:space="preserve">ропитаны </w:t>
      </w:r>
      <w:r w:rsidRPr="007A2080">
        <w:rPr>
          <w:rFonts w:ascii="Times New Roman" w:hAnsi="Times New Roman" w:cs="Times New Roman"/>
        </w:rPr>
        <w:t>в два слоя лессирующим антисептико</w:t>
      </w:r>
      <w:r w:rsidR="00D318B2" w:rsidRPr="007A2080">
        <w:rPr>
          <w:rFonts w:ascii="Times New Roman" w:hAnsi="Times New Roman" w:cs="Times New Roman"/>
        </w:rPr>
        <w:t xml:space="preserve">м, </w:t>
      </w:r>
      <w:proofErr w:type="gramStart"/>
      <w:r w:rsidR="00D318B2" w:rsidRPr="007A2080">
        <w:rPr>
          <w:rFonts w:ascii="Times New Roman" w:hAnsi="Times New Roman" w:cs="Times New Roman"/>
        </w:rPr>
        <w:t>обладающий</w:t>
      </w:r>
      <w:proofErr w:type="gramEnd"/>
      <w:r w:rsidR="00D318B2" w:rsidRPr="007A2080">
        <w:rPr>
          <w:rFonts w:ascii="Times New Roman" w:hAnsi="Times New Roman" w:cs="Times New Roman"/>
        </w:rPr>
        <w:t xml:space="preserve"> тройной защитой от: уф-излучения, влаги, биопоражения. Покрытие не трескается и не шелушится со временем, движется вместе с древесиной при ее расширении и сжатии, не запечатывает поры дерева, позволяя ему «дышать», что предотвращает гниение изнутри, красиво подчеркивает текстуру древесины. </w:t>
      </w:r>
    </w:p>
    <w:p w14:paraId="7A134620" w14:textId="62565382" w:rsidR="006E36C4" w:rsidRPr="007A2080" w:rsidRDefault="006E36C4" w:rsidP="007A2080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Оборудование </w:t>
      </w:r>
      <w:r w:rsidR="007A2080" w:rsidRPr="007A2080">
        <w:rPr>
          <w:rFonts w:ascii="Times New Roman" w:hAnsi="Times New Roman" w:cs="Times New Roman"/>
        </w:rPr>
        <w:t>соответствует</w:t>
      </w:r>
      <w:r w:rsidRPr="007A2080">
        <w:rPr>
          <w:rFonts w:ascii="Times New Roman" w:hAnsi="Times New Roman" w:cs="Times New Roman"/>
        </w:rPr>
        <w:t>:</w:t>
      </w:r>
    </w:p>
    <w:p w14:paraId="5B6EB0A2" w14:textId="1CDCD3A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52301-2013 Оборудование и покрытия детских игровых площадок. Безопасность при эксплуатации. Общие требования;</w:t>
      </w:r>
    </w:p>
    <w:p w14:paraId="407B25D2" w14:textId="308E4E7A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52169-2012 «Оборудование и покрытия детских игровых площадок. Безопасность конструкции и методы испытаний. Общие требования»;</w:t>
      </w:r>
    </w:p>
    <w:p w14:paraId="4F66C381" w14:textId="56F63C70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>Элементы оборудования из древесины, от которых зависит прочность оборудования, в случае постоянного контакта с грунтом предохраняют методами химической защиты древесины от биологических агентов в соответствии с ГОСТ 20022.0 и ГОСТ 20022.2;</w:t>
      </w:r>
    </w:p>
    <w:p w14:paraId="75008EC4" w14:textId="06E74452" w:rsidR="007A2080" w:rsidRPr="007A2080" w:rsidRDefault="007A2080" w:rsidP="007A2080">
      <w:pPr>
        <w:pStyle w:val="a4"/>
        <w:jc w:val="both"/>
        <w:rPr>
          <w:rFonts w:ascii="Times New Roman" w:eastAsia="Calibri" w:hAnsi="Times New Roman" w:cs="Times New Roman"/>
        </w:rPr>
      </w:pPr>
      <w:r w:rsidRPr="007A2080">
        <w:rPr>
          <w:rFonts w:ascii="Times New Roman" w:hAnsi="Times New Roman" w:cs="Times New Roman"/>
        </w:rPr>
        <w:t>Безопасность детских площадок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ЕАЭС 042/2017 Технический регламент Евразийского экономического союза "О безопасности оборудования для детских игровых площадок".</w:t>
      </w:r>
    </w:p>
    <w:p w14:paraId="7EC3ED79" w14:textId="7777777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</w:p>
    <w:sectPr w:rsidR="006E36C4" w:rsidRPr="007A2080" w:rsidSect="006E36C4"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A1"/>
    <w:rsid w:val="00196285"/>
    <w:rsid w:val="00201E75"/>
    <w:rsid w:val="00220C94"/>
    <w:rsid w:val="00264628"/>
    <w:rsid w:val="00354D30"/>
    <w:rsid w:val="00480F61"/>
    <w:rsid w:val="00557EF8"/>
    <w:rsid w:val="005C09CE"/>
    <w:rsid w:val="005F141D"/>
    <w:rsid w:val="006E36C4"/>
    <w:rsid w:val="00756798"/>
    <w:rsid w:val="007A2080"/>
    <w:rsid w:val="007F7771"/>
    <w:rsid w:val="008B2892"/>
    <w:rsid w:val="009B55FD"/>
    <w:rsid w:val="00AE1F78"/>
    <w:rsid w:val="00B5423E"/>
    <w:rsid w:val="00B7616F"/>
    <w:rsid w:val="00C92DE9"/>
    <w:rsid w:val="00D318B2"/>
    <w:rsid w:val="00D777A1"/>
    <w:rsid w:val="00E244D4"/>
    <w:rsid w:val="00F6658D"/>
    <w:rsid w:val="00F75AEB"/>
    <w:rsid w:val="00F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4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astochka-lip.com/catalog/pyatnashk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Diakov</cp:lastModifiedBy>
  <cp:revision>17</cp:revision>
  <dcterms:created xsi:type="dcterms:W3CDTF">2026-06-19T12:23:00Z</dcterms:created>
  <dcterms:modified xsi:type="dcterms:W3CDTF">2026-06-22T11:30:00Z</dcterms:modified>
</cp:coreProperties>
</file>