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7D8B1E" w14:textId="7166047D" w:rsidR="001721C2" w:rsidRPr="001721C2" w:rsidRDefault="001721C2" w:rsidP="001721C2">
      <w:pPr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</w:pPr>
      <w:r w:rsidRPr="001721C2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И</w:t>
      </w:r>
      <w:r w:rsidR="001E6DB4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гровой компле</w:t>
      </w:r>
      <w:r w:rsidR="00344ACA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кс «</w:t>
      </w:r>
      <w:r w:rsidR="00A42220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ПЕРЕПРАВА</w:t>
      </w:r>
      <w:r w:rsidRPr="001721C2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»</w:t>
      </w:r>
    </w:p>
    <w:p w14:paraId="184EEC7A" w14:textId="0DBD032D" w:rsid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0F1CAE6" w14:textId="306AD14F" w:rsidR="00A42220" w:rsidRPr="00D777A1" w:rsidRDefault="007C662D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0CEC868A" wp14:editId="7758B447">
            <wp:extent cx="3080431" cy="2073349"/>
            <wp:effectExtent l="0" t="0" r="5715" b="3175"/>
            <wp:docPr id="1" name="Рисунок 1" descr="Игровой комплекс «ПЕРЕПРАВА» HPL-ПАНЕЛ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Игровой комплекс «ПЕРЕПРАВА» HPL-ПАНЕЛИ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2865" cy="2074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5AE51209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Габаритны</w:t>
      </w:r>
      <w:r w:rsidR="00DE5EBF">
        <w:rPr>
          <w:rFonts w:ascii="Times New Roman" w:eastAsia="Times New Roman" w:hAnsi="Times New Roman" w:cs="Times New Roman"/>
          <w:bCs/>
          <w:sz w:val="24"/>
          <w:lang w:eastAsia="ru-RU"/>
        </w:rPr>
        <w:t>е</w:t>
      </w:r>
      <w:r w:rsidR="000938CA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</w:t>
      </w:r>
      <w:r w:rsidR="00A42220">
        <w:rPr>
          <w:rFonts w:ascii="Times New Roman" w:eastAsia="Times New Roman" w:hAnsi="Times New Roman" w:cs="Times New Roman"/>
          <w:bCs/>
          <w:sz w:val="24"/>
          <w:lang w:eastAsia="ru-RU"/>
        </w:rPr>
        <w:t>размеры (ДхШхВ): 4930х3240х2670</w:t>
      </w:r>
      <w:r w:rsidR="00085F39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92B1F93" w14:textId="7E6E22C9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</w:t>
      </w:r>
      <w:r w:rsidR="00D63657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опасности: </w:t>
      </w:r>
      <w:r w:rsidR="00A42220">
        <w:rPr>
          <w:rFonts w:ascii="Times New Roman" w:eastAsia="Times New Roman" w:hAnsi="Times New Roman" w:cs="Times New Roman"/>
          <w:bCs/>
          <w:sz w:val="24"/>
          <w:lang w:eastAsia="ru-RU"/>
        </w:rPr>
        <w:t>6930х6240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1E44072F" w14:textId="314DACD3" w:rsidR="00E920F2" w:rsidRDefault="004F12C5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Ра</w:t>
      </w:r>
      <w:r w:rsidR="00D63657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змер зоны приземления: </w:t>
      </w:r>
      <w:r w:rsidR="00A42220">
        <w:rPr>
          <w:rFonts w:ascii="Times New Roman" w:eastAsia="Times New Roman" w:hAnsi="Times New Roman" w:cs="Times New Roman"/>
          <w:bCs/>
          <w:sz w:val="24"/>
          <w:lang w:eastAsia="ru-RU"/>
        </w:rPr>
        <w:t>7930х6740</w:t>
      </w:r>
      <w:r w:rsidR="00E920F2"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4D11617E" w14:textId="2BF147F1" w:rsidR="00E53B11" w:rsidRDefault="00F238BB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Высота горки: </w:t>
      </w:r>
      <w:r w:rsidR="00D63657">
        <w:rPr>
          <w:rFonts w:ascii="Times New Roman" w:eastAsia="Times New Roman" w:hAnsi="Times New Roman" w:cs="Times New Roman"/>
          <w:bCs/>
          <w:sz w:val="24"/>
          <w:lang w:eastAsia="ru-RU"/>
        </w:rPr>
        <w:t>1</w:t>
      </w:r>
      <w:r>
        <w:rPr>
          <w:rFonts w:ascii="Times New Roman" w:eastAsia="Times New Roman" w:hAnsi="Times New Roman" w:cs="Times New Roman"/>
          <w:bCs/>
          <w:sz w:val="24"/>
          <w:lang w:eastAsia="ru-RU"/>
        </w:rPr>
        <w:t>2</w:t>
      </w:r>
      <w:r w:rsidR="00252F81">
        <w:rPr>
          <w:rFonts w:ascii="Times New Roman" w:eastAsia="Times New Roman" w:hAnsi="Times New Roman" w:cs="Times New Roman"/>
          <w:bCs/>
          <w:sz w:val="24"/>
          <w:lang w:eastAsia="ru-RU"/>
        </w:rPr>
        <w:t>00</w:t>
      </w:r>
      <w:r w:rsidR="00E53B11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09DC558A" w14:textId="7FF7F2D5" w:rsidR="00702D19" w:rsidRPr="00702D19" w:rsidRDefault="00FF5965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Высота падения: </w:t>
      </w:r>
      <w:r w:rsidR="00A42220">
        <w:rPr>
          <w:rFonts w:ascii="Times New Roman" w:eastAsia="Times New Roman" w:hAnsi="Times New Roman" w:cs="Times New Roman"/>
          <w:bCs/>
          <w:sz w:val="24"/>
          <w:lang w:eastAsia="ru-RU"/>
        </w:rPr>
        <w:t>20</w:t>
      </w:r>
      <w:r w:rsidR="00252F81">
        <w:rPr>
          <w:rFonts w:ascii="Times New Roman" w:eastAsia="Times New Roman" w:hAnsi="Times New Roman" w:cs="Times New Roman"/>
          <w:bCs/>
          <w:sz w:val="24"/>
          <w:lang w:eastAsia="ru-RU"/>
        </w:rPr>
        <w:t>00</w:t>
      </w:r>
      <w:r w:rsidR="00702D19"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4CA3319" w14:textId="243F33F7" w:rsidR="00702D19" w:rsidRPr="00702D19" w:rsidRDefault="00711D6A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Допустимое количество детей: </w:t>
      </w:r>
      <w:r w:rsidR="00A42220">
        <w:rPr>
          <w:rFonts w:ascii="Times New Roman" w:eastAsia="Times New Roman" w:hAnsi="Times New Roman" w:cs="Times New Roman"/>
          <w:bCs/>
          <w:sz w:val="24"/>
          <w:lang w:eastAsia="ru-RU"/>
        </w:rPr>
        <w:t>9</w:t>
      </w:r>
      <w:r w:rsidR="00FF5965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человек</w:t>
      </w:r>
    </w:p>
    <w:p w14:paraId="06CD0135" w14:textId="6A428463" w:rsidR="00702D19" w:rsidRPr="00E920F2" w:rsidRDefault="00702D19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Возрастные ограничения:  </w:t>
      </w:r>
      <w:r w:rsidR="00F238BB">
        <w:rPr>
          <w:rFonts w:ascii="Times New Roman" w:eastAsia="Times New Roman" w:hAnsi="Times New Roman" w:cs="Times New Roman"/>
          <w:bCs/>
          <w:sz w:val="24"/>
          <w:lang w:eastAsia="ru-RU"/>
        </w:rPr>
        <w:t>от 6-12</w:t>
      </w:r>
      <w:r w:rsidR="00E53B11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лет</w:t>
      </w:r>
    </w:p>
    <w:p w14:paraId="66366CB7" w14:textId="503ED3C6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07FB3154" w14:textId="73A00E65" w:rsidR="00D777A1" w:rsidRDefault="00252F8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20</w:t>
      </w:r>
      <w:r w:rsidR="00D777A1"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лет</w:t>
      </w:r>
    </w:p>
    <w:p w14:paraId="0DE9D2F0" w14:textId="70AFC3EB" w:rsidR="00E964AF" w:rsidRPr="00E964AF" w:rsidRDefault="00E964AF" w:rsidP="00E964AF">
      <w:pPr>
        <w:pStyle w:val="a4"/>
        <w:jc w:val="both"/>
        <w:rPr>
          <w:rFonts w:ascii="Times New Roman" w:hAnsi="Times New Roman" w:cs="Times New Roman"/>
          <w:sz w:val="24"/>
        </w:rPr>
      </w:pPr>
      <w:r w:rsidRPr="00E964AF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Оборудование имеет сертификат соответствия по </w:t>
      </w:r>
      <w:r w:rsidRPr="00E964AF">
        <w:rPr>
          <w:rFonts w:ascii="Times New Roman" w:hAnsi="Times New Roman" w:cs="Times New Roman"/>
          <w:sz w:val="24"/>
        </w:rPr>
        <w:t>Техническому регламенту Таможенного союза (ТР ТС) 042/2017 «О безопасности оборудования для детских игровых площадок».</w:t>
      </w:r>
    </w:p>
    <w:p w14:paraId="05FF61C6" w14:textId="51049E9A" w:rsidR="007303BF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Ссылка на сайт</w:t>
      </w:r>
      <w:r w:rsidR="00D63657">
        <w:rPr>
          <w:rFonts w:ascii="Times New Roman" w:eastAsia="Times New Roman" w:hAnsi="Times New Roman" w:cs="Times New Roman"/>
          <w:sz w:val="24"/>
          <w:lang w:eastAsia="ru-RU"/>
        </w:rPr>
        <w:t xml:space="preserve">: </w:t>
      </w:r>
      <w:hyperlink r:id="rId5" w:history="1">
        <w:r w:rsidR="007C662D" w:rsidRPr="007C662D">
          <w:rPr>
            <w:rStyle w:val="a3"/>
            <w:rFonts w:ascii="Times New Roman" w:eastAsia="Times New Roman" w:hAnsi="Times New Roman" w:cs="Times New Roman"/>
            <w:sz w:val="24"/>
            <w:lang w:eastAsia="ru-RU"/>
          </w:rPr>
          <w:t>https://lastochka-lip.com/catalog/igrovoj-kompleks-pereprava-copy/</w:t>
        </w:r>
      </w:hyperlink>
    </w:p>
    <w:p w14:paraId="42711261" w14:textId="77777777" w:rsidR="005B3721" w:rsidRPr="007303BF" w:rsidRDefault="005B372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</w:p>
    <w:p w14:paraId="63BB006E" w14:textId="4531E6B8" w:rsidR="001E6DB4" w:rsidRDefault="00E920F2" w:rsidP="00F238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Комплектация: </w:t>
      </w:r>
      <w:r w:rsidR="00582891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797AD2">
        <w:rPr>
          <w:rFonts w:ascii="Times New Roman" w:eastAsia="Times New Roman" w:hAnsi="Times New Roman" w:cs="Times New Roman"/>
          <w:sz w:val="24"/>
          <w:lang w:eastAsia="ru-RU"/>
        </w:rPr>
        <w:t>стойка –</w:t>
      </w:r>
      <w:r w:rsidR="00A42220">
        <w:rPr>
          <w:rFonts w:ascii="Times New Roman" w:eastAsia="Times New Roman" w:hAnsi="Times New Roman" w:cs="Times New Roman"/>
          <w:sz w:val="24"/>
          <w:lang w:eastAsia="ru-RU"/>
        </w:rPr>
        <w:t xml:space="preserve"> 19</w:t>
      </w:r>
      <w:r w:rsidR="001E6DB4">
        <w:rPr>
          <w:rFonts w:ascii="Times New Roman" w:eastAsia="Times New Roman" w:hAnsi="Times New Roman" w:cs="Times New Roman"/>
          <w:sz w:val="24"/>
          <w:lang w:eastAsia="ru-RU"/>
        </w:rPr>
        <w:t xml:space="preserve">шт, </w:t>
      </w:r>
      <w:r w:rsidR="00E22BA4">
        <w:rPr>
          <w:rFonts w:ascii="Times New Roman" w:eastAsia="Times New Roman" w:hAnsi="Times New Roman" w:cs="Times New Roman"/>
          <w:sz w:val="24"/>
          <w:lang w:eastAsia="ru-RU"/>
        </w:rPr>
        <w:t>горка Н1200-1шт,</w:t>
      </w:r>
      <w:r w:rsidR="00ED1F7E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A42220">
        <w:rPr>
          <w:rFonts w:ascii="Times New Roman" w:eastAsia="Times New Roman" w:hAnsi="Times New Roman" w:cs="Times New Roman"/>
          <w:sz w:val="24"/>
          <w:lang w:eastAsia="ru-RU"/>
        </w:rPr>
        <w:t>доска скалодрома</w:t>
      </w:r>
      <w:r w:rsidR="00B43690">
        <w:rPr>
          <w:rFonts w:ascii="Times New Roman" w:eastAsia="Times New Roman" w:hAnsi="Times New Roman" w:cs="Times New Roman"/>
          <w:sz w:val="24"/>
          <w:lang w:eastAsia="ru-RU"/>
        </w:rPr>
        <w:t xml:space="preserve"> – 2</w:t>
      </w:r>
      <w:r w:rsidR="00A42220">
        <w:rPr>
          <w:rFonts w:ascii="Times New Roman" w:eastAsia="Times New Roman" w:hAnsi="Times New Roman" w:cs="Times New Roman"/>
          <w:sz w:val="24"/>
          <w:lang w:eastAsia="ru-RU"/>
        </w:rPr>
        <w:t>компл</w:t>
      </w:r>
      <w:r w:rsidR="00797AD2">
        <w:rPr>
          <w:rFonts w:ascii="Times New Roman" w:eastAsia="Times New Roman" w:hAnsi="Times New Roman" w:cs="Times New Roman"/>
          <w:sz w:val="24"/>
          <w:lang w:eastAsia="ru-RU"/>
        </w:rPr>
        <w:t xml:space="preserve">, </w:t>
      </w:r>
      <w:r w:rsidR="00B43690">
        <w:rPr>
          <w:rFonts w:ascii="Times New Roman" w:eastAsia="Times New Roman" w:hAnsi="Times New Roman" w:cs="Times New Roman"/>
          <w:sz w:val="24"/>
          <w:lang w:eastAsia="ru-RU"/>
        </w:rPr>
        <w:t xml:space="preserve">ограждение – 15компл, </w:t>
      </w:r>
      <w:r w:rsidR="00A42220">
        <w:rPr>
          <w:rFonts w:ascii="Times New Roman" w:eastAsia="Times New Roman" w:hAnsi="Times New Roman" w:cs="Times New Roman"/>
          <w:sz w:val="24"/>
          <w:lang w:eastAsia="ru-RU"/>
        </w:rPr>
        <w:t>сетка лазательная – 4шт, тоннель – 1шт, канат кроссфит – 3шт, ограждение 2компл, настил пола – 7компл, канат – 10шт, балка – 1шт, перекладина металлическая – 8ши,  крыша – 1ш</w:t>
      </w:r>
      <w:r w:rsidR="00440A4D">
        <w:rPr>
          <w:rFonts w:ascii="Times New Roman" w:eastAsia="Times New Roman" w:hAnsi="Times New Roman" w:cs="Times New Roman"/>
          <w:sz w:val="24"/>
          <w:lang w:eastAsia="ru-RU"/>
        </w:rPr>
        <w:t>т, парус – 1шт.</w:t>
      </w:r>
    </w:p>
    <w:p w14:paraId="69B9DB66" w14:textId="77777777" w:rsidR="007C662D" w:rsidRDefault="007C662D" w:rsidP="00E22B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7C662D">
        <w:rPr>
          <w:rFonts w:ascii="Times New Roman" w:eastAsia="Times New Roman" w:hAnsi="Times New Roman" w:cs="Times New Roman"/>
          <w:sz w:val="24"/>
          <w:lang w:eastAsia="ru-RU"/>
        </w:rPr>
        <w:t>Несущие стойки и балки— стальная труба круглого сечения диаметром 108мм, толщина стенки 3 мм; поверхность — шлифованная, с двухслойным грунтованием и финишной порошковой окраской в светло‑серый цвет. Все сварные швы зашлифованы, без острых граней и заусенцев.  Глубина бетонирования стойки 1000мм. Балка фиксируется на стойках с использованием усиленной шпильки М16 и гайки со стопорным кольцом — такое крепление обеспечивает надёжную и устойчивую фиксацию элемента. Для защиты соединения и придания конструкции завершённого вида узел закрывается пластиковой заглушкой.</w:t>
      </w:r>
    </w:p>
    <w:p w14:paraId="3C66DC78" w14:textId="77777777" w:rsidR="007C662D" w:rsidRDefault="007C662D" w:rsidP="00A422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7C662D">
        <w:rPr>
          <w:rFonts w:ascii="Times New Roman" w:eastAsia="Times New Roman" w:hAnsi="Times New Roman" w:cs="Times New Roman"/>
          <w:sz w:val="24"/>
          <w:lang w:eastAsia="ru-RU"/>
        </w:rPr>
        <w:t>Элементы кровли и настил пола выполнены из HPL-пластика; толщиной от 15мм. Поверхность пола — рифлёная для исключения скольжения. Обшивка изготовлена из полимерного профиля толщиной 20-25мм.</w:t>
      </w:r>
    </w:p>
    <w:p w14:paraId="2DE8A80C" w14:textId="77777777" w:rsidR="007C662D" w:rsidRDefault="007C662D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7C662D">
        <w:rPr>
          <w:rFonts w:ascii="Times New Roman" w:eastAsia="Times New Roman" w:hAnsi="Times New Roman" w:cs="Times New Roman"/>
          <w:sz w:val="24"/>
          <w:lang w:eastAsia="ru-RU"/>
        </w:rPr>
        <w:t>Скалодромная панель изготовлена из  HDPE. Материал отличается высокой плотность, что делает его прочным и устойчивым к различным воздействиям, таким как удары, химические реагенты, абразивные материалы и ультрафиолетовое излучение.</w:t>
      </w:r>
    </w:p>
    <w:p w14:paraId="7CDBC6FD" w14:textId="5183A9ED" w:rsidR="00704634" w:rsidRDefault="00704634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704634">
        <w:rPr>
          <w:rFonts w:ascii="Times New Roman" w:eastAsia="Times New Roman" w:hAnsi="Times New Roman" w:cs="Times New Roman"/>
          <w:sz w:val="24"/>
          <w:lang w:eastAsia="ru-RU"/>
        </w:rPr>
        <w:t>Канат для кроссфита 2 метра с термоусадочной пленкой на концах, закреплен к перекладине. Канатные элементы  изготовлены из армированного каната толщиной 16 мм (базовый цвет черный, замена по согласованию) и пластиковых соединителей нескольких видов.</w:t>
      </w:r>
    </w:p>
    <w:p w14:paraId="695C8D84" w14:textId="77777777" w:rsidR="00440A4D" w:rsidRDefault="00A42220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Горка Н1200</w:t>
      </w:r>
      <w:r w:rsidR="00B43690">
        <w:rPr>
          <w:rFonts w:ascii="Times New Roman" w:eastAsia="Times New Roman" w:hAnsi="Times New Roman" w:cs="Times New Roman"/>
          <w:sz w:val="24"/>
          <w:lang w:eastAsia="ru-RU"/>
        </w:rPr>
        <w:t xml:space="preserve">. </w:t>
      </w:r>
      <w:r w:rsidR="00440A4D" w:rsidRPr="00440A4D">
        <w:rPr>
          <w:rFonts w:ascii="Times New Roman" w:eastAsia="Times New Roman" w:hAnsi="Times New Roman" w:cs="Times New Roman"/>
          <w:sz w:val="24"/>
          <w:lang w:eastAsia="ru-RU"/>
        </w:rPr>
        <w:t>Скат из нержавеющей стали толщиной 2,0мм. Профиль — лотковый (U‑образный) с бортиками высотой 150–200 мм. Сварные швы — зачищены, прошлифованы до гладкости, не допускающей зацепления одежды и травмирования кожи. Стартовый участок. Плоская площадка длиной не менее 350 мм с наклоном от 0° до 5° в направлении участка скольжения. Оснащён защитной перекладиной на высоте 600–900 мм от уровня площадки и сплошными боковыми ограждениями, являющимися продолжением бортиков ската. Кромки всех проёмов и торцов — скруглены радиусом не менее 3 мм. Конечный участок. Радиусное закругление и понижение угла наклона до ≤10° для плавного торможения. Ширина конечного участка — равна ширине ската. Кромки — скруглены радиусом не менее 3 мм. Опорные стойки. Трубчатые элементы из нержавеющей стали. Диаметр труб — 25мм; толщина стенки — не менее 2,5 мм.</w:t>
      </w:r>
    </w:p>
    <w:p w14:paraId="36109B6A" w14:textId="1EADEDE7" w:rsidR="001F5770" w:rsidRDefault="00B43690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lastRenderedPageBreak/>
        <w:t>Парус</w:t>
      </w:r>
      <w:r w:rsidR="001F5770" w:rsidRPr="001F5770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440A4D">
        <w:rPr>
          <w:rFonts w:ascii="Times New Roman" w:eastAsia="Times New Roman" w:hAnsi="Times New Roman" w:cs="Times New Roman"/>
          <w:sz w:val="24"/>
          <w:lang w:eastAsia="ru-RU"/>
        </w:rPr>
        <w:t>изготовлен</w:t>
      </w:r>
      <w:r w:rsidR="001F5770" w:rsidRPr="001F5770">
        <w:rPr>
          <w:rFonts w:ascii="Times New Roman" w:eastAsia="Times New Roman" w:hAnsi="Times New Roman" w:cs="Times New Roman"/>
          <w:sz w:val="24"/>
          <w:lang w:eastAsia="ru-RU"/>
        </w:rPr>
        <w:t xml:space="preserve"> из  HDPE. Материал отличается высокой плотность, что делает его прочным и устойчивым к различным воздействиям, таким как удары, химические реагенты, абразивные материалы и ультрафиолетовое излучение.</w:t>
      </w:r>
    </w:p>
    <w:p w14:paraId="310C66FB" w14:textId="07B686B3" w:rsidR="00B81EDE" w:rsidRDefault="00796620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Перекладины и тоннель</w:t>
      </w:r>
      <w:r w:rsidR="00704634">
        <w:rPr>
          <w:rFonts w:ascii="Times New Roman" w:eastAsia="Times New Roman" w:hAnsi="Times New Roman" w:cs="Times New Roman"/>
          <w:sz w:val="24"/>
          <w:lang w:eastAsia="ru-RU"/>
        </w:rPr>
        <w:t xml:space="preserve"> изготовлены </w:t>
      </w:r>
      <w:r w:rsidR="00B81EDE">
        <w:rPr>
          <w:rFonts w:ascii="Times New Roman" w:eastAsia="Times New Roman" w:hAnsi="Times New Roman" w:cs="Times New Roman"/>
          <w:sz w:val="24"/>
          <w:lang w:eastAsia="ru-RU"/>
        </w:rPr>
        <w:t>из нержавеющей стали Ø33,7</w:t>
      </w:r>
      <w:r w:rsidR="00B81EDE" w:rsidRPr="00B81EDE">
        <w:rPr>
          <w:rFonts w:ascii="Times New Roman" w:eastAsia="Times New Roman" w:hAnsi="Times New Roman" w:cs="Times New Roman"/>
          <w:sz w:val="24"/>
          <w:lang w:eastAsia="ru-RU"/>
        </w:rPr>
        <w:t xml:space="preserve"> мм</w:t>
      </w:r>
      <w:r w:rsidR="00B81EDE">
        <w:rPr>
          <w:rFonts w:ascii="Times New Roman" w:eastAsia="Times New Roman" w:hAnsi="Times New Roman" w:cs="Times New Roman"/>
          <w:sz w:val="24"/>
          <w:lang w:eastAsia="ru-RU"/>
        </w:rPr>
        <w:t>, толщина стенки 2мм</w:t>
      </w:r>
      <w:r w:rsidR="00B81EDE" w:rsidRPr="00B81EDE">
        <w:rPr>
          <w:rFonts w:ascii="Times New Roman" w:eastAsia="Times New Roman" w:hAnsi="Times New Roman" w:cs="Times New Roman"/>
          <w:sz w:val="24"/>
          <w:lang w:eastAsia="ru-RU"/>
        </w:rPr>
        <w:t>.</w:t>
      </w:r>
      <w:r w:rsidR="00704634" w:rsidRPr="00704634">
        <w:t xml:space="preserve"> </w:t>
      </w:r>
    </w:p>
    <w:p w14:paraId="667C6ECD" w14:textId="73A9236D" w:rsidR="008E640A" w:rsidRDefault="008E640A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8E640A">
        <w:rPr>
          <w:rFonts w:ascii="Times New Roman" w:eastAsia="Times New Roman" w:hAnsi="Times New Roman" w:cs="Times New Roman"/>
          <w:sz w:val="24"/>
          <w:lang w:eastAsia="ru-RU"/>
        </w:rPr>
        <w:t>Крепежные элементы выбраны с учётом эксплуатации в сложных погодных условиях — в том числе при обильных осадках, резких перепадах температур и стабильно высокой влажности.</w:t>
      </w:r>
    </w:p>
    <w:p w14:paraId="431AD392" w14:textId="4274E9D6" w:rsidR="007C662D" w:rsidRDefault="007C662D" w:rsidP="00DF47E1">
      <w:pPr>
        <w:ind w:firstLine="708"/>
        <w:jc w:val="both"/>
        <w:rPr>
          <w:rFonts w:ascii="Times New Roman" w:hAnsi="Times New Roman" w:cs="Times New Roman"/>
          <w:sz w:val="24"/>
        </w:rPr>
      </w:pPr>
      <w:r w:rsidRPr="007C662D">
        <w:rPr>
          <w:rFonts w:ascii="Times New Roman" w:hAnsi="Times New Roman" w:cs="Times New Roman"/>
          <w:sz w:val="24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A134620" w14:textId="5C270AEC" w:rsidR="006E36C4" w:rsidRPr="00E920F2" w:rsidRDefault="006E36C4" w:rsidP="00DF47E1">
      <w:pPr>
        <w:ind w:firstLine="708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E920F2">
        <w:rPr>
          <w:rFonts w:ascii="Times New Roman" w:hAnsi="Times New Roman" w:cs="Times New Roman"/>
          <w:sz w:val="24"/>
        </w:rPr>
        <w:t>соответствует</w:t>
      </w:r>
      <w:r w:rsidRPr="00E920F2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ГОСТ Р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ГОСТ Р 52169-2012 «Оборудование и покрытия детских игровых площадок. Безопасность конструкции и методы испытаний. Общие требования»;</w:t>
      </w:r>
    </w:p>
    <w:p w14:paraId="75008EC4" w14:textId="06E74452" w:rsidR="007A2080" w:rsidRPr="00E920F2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Безопасность детских площадок ТР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6095A276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77A1"/>
    <w:rsid w:val="000148F6"/>
    <w:rsid w:val="00073367"/>
    <w:rsid w:val="00085F39"/>
    <w:rsid w:val="0009344C"/>
    <w:rsid w:val="000938CA"/>
    <w:rsid w:val="001250CF"/>
    <w:rsid w:val="001448F6"/>
    <w:rsid w:val="00160F6D"/>
    <w:rsid w:val="00163BF6"/>
    <w:rsid w:val="001721C2"/>
    <w:rsid w:val="001E6DB4"/>
    <w:rsid w:val="001F5770"/>
    <w:rsid w:val="00252F81"/>
    <w:rsid w:val="002915A0"/>
    <w:rsid w:val="002B453E"/>
    <w:rsid w:val="00302A9E"/>
    <w:rsid w:val="00330FA2"/>
    <w:rsid w:val="00344ACA"/>
    <w:rsid w:val="00354D30"/>
    <w:rsid w:val="003C544D"/>
    <w:rsid w:val="00440A4D"/>
    <w:rsid w:val="004B791E"/>
    <w:rsid w:val="004F12C5"/>
    <w:rsid w:val="00522E81"/>
    <w:rsid w:val="00582891"/>
    <w:rsid w:val="00590C54"/>
    <w:rsid w:val="005B3721"/>
    <w:rsid w:val="00606EAD"/>
    <w:rsid w:val="00613CE9"/>
    <w:rsid w:val="006E36C4"/>
    <w:rsid w:val="006F066B"/>
    <w:rsid w:val="006F38B2"/>
    <w:rsid w:val="00702D19"/>
    <w:rsid w:val="00704634"/>
    <w:rsid w:val="00711D6A"/>
    <w:rsid w:val="007303BF"/>
    <w:rsid w:val="00731B42"/>
    <w:rsid w:val="007407D1"/>
    <w:rsid w:val="007755BA"/>
    <w:rsid w:val="00796620"/>
    <w:rsid w:val="00797AD2"/>
    <w:rsid w:val="007A2080"/>
    <w:rsid w:val="007A543D"/>
    <w:rsid w:val="007C662D"/>
    <w:rsid w:val="007E1958"/>
    <w:rsid w:val="007F7771"/>
    <w:rsid w:val="00833DF6"/>
    <w:rsid w:val="00834CAB"/>
    <w:rsid w:val="008D10B2"/>
    <w:rsid w:val="008E640A"/>
    <w:rsid w:val="00926A23"/>
    <w:rsid w:val="009425E0"/>
    <w:rsid w:val="009E6B02"/>
    <w:rsid w:val="00A27C42"/>
    <w:rsid w:val="00A42220"/>
    <w:rsid w:val="00A6490D"/>
    <w:rsid w:val="00A96CAE"/>
    <w:rsid w:val="00B43690"/>
    <w:rsid w:val="00B62DB5"/>
    <w:rsid w:val="00B7616F"/>
    <w:rsid w:val="00B81EDE"/>
    <w:rsid w:val="00B829D3"/>
    <w:rsid w:val="00C10042"/>
    <w:rsid w:val="00CC567C"/>
    <w:rsid w:val="00D1247B"/>
    <w:rsid w:val="00D318B2"/>
    <w:rsid w:val="00D63657"/>
    <w:rsid w:val="00D777A1"/>
    <w:rsid w:val="00DA29B6"/>
    <w:rsid w:val="00DA6B8C"/>
    <w:rsid w:val="00DE5EBF"/>
    <w:rsid w:val="00DF47E1"/>
    <w:rsid w:val="00E07DAB"/>
    <w:rsid w:val="00E22BA4"/>
    <w:rsid w:val="00E4540A"/>
    <w:rsid w:val="00E53B11"/>
    <w:rsid w:val="00E920F2"/>
    <w:rsid w:val="00E964AF"/>
    <w:rsid w:val="00EA4FC6"/>
    <w:rsid w:val="00ED1F7E"/>
    <w:rsid w:val="00F03EE7"/>
    <w:rsid w:val="00F04113"/>
    <w:rsid w:val="00F238BB"/>
    <w:rsid w:val="00F41008"/>
    <w:rsid w:val="00FF5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  <w15:docId w15:val="{0480D623-48D8-41A5-8396-5BD6F42EE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0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93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astochka-lip.com/catalog/igrovoj-kompleks-pereprava-copy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687</TotalTime>
  <Pages>2</Pages>
  <Words>638</Words>
  <Characters>3641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Komp8</cp:lastModifiedBy>
  <cp:revision>67</cp:revision>
  <dcterms:created xsi:type="dcterms:W3CDTF">2026-06-19T10:51:00Z</dcterms:created>
  <dcterms:modified xsi:type="dcterms:W3CDTF">2026-08-28T12:18:00Z</dcterms:modified>
</cp:coreProperties>
</file>