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58CE9D06" w:rsidR="00B90737" w:rsidRDefault="002E009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Пергола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«Фасет»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B62A16C" w:rsidR="00D777A1" w:rsidRDefault="002E009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1D76542" wp14:editId="5D2FAC51">
            <wp:extent cx="2059781" cy="1647825"/>
            <wp:effectExtent l="0" t="0" r="0" b="0"/>
            <wp:docPr id="2" name="Рисунок 1" descr="Пергола Фасет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гола Фасет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33" cy="164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33E7BC8F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E0091">
        <w:rPr>
          <w:rFonts w:ascii="Times New Roman" w:eastAsia="Times New Roman" w:hAnsi="Times New Roman" w:cs="Times New Roman"/>
          <w:bCs/>
          <w:lang w:eastAsia="ru-RU"/>
        </w:rPr>
        <w:t xml:space="preserve"> 7800х7800х2800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5FA63FB2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</w:t>
      </w:r>
      <w:hyperlink r:id="rId6" w:history="1">
        <w:r w:rsidR="002E0091" w:rsidRPr="002E0091">
          <w:rPr>
            <w:rStyle w:val="a3"/>
          </w:rPr>
          <w:t>https://lastochka-lip.com/catalog/pergola-faset/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4E0F999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2E0091">
        <w:rPr>
          <w:rFonts w:ascii="Times New Roman" w:eastAsia="Times New Roman" w:hAnsi="Times New Roman" w:cs="Times New Roman"/>
          <w:lang w:eastAsia="ru-RU"/>
        </w:rPr>
        <w:t>– 16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E0091">
        <w:rPr>
          <w:rFonts w:ascii="Times New Roman" w:eastAsia="Times New Roman" w:hAnsi="Times New Roman" w:cs="Times New Roman"/>
          <w:lang w:eastAsia="ru-RU"/>
        </w:rPr>
        <w:t>подвес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2E0091">
        <w:rPr>
          <w:rFonts w:ascii="Times New Roman" w:eastAsia="Times New Roman" w:hAnsi="Times New Roman" w:cs="Times New Roman"/>
          <w:lang w:eastAsia="ru-RU"/>
        </w:rPr>
        <w:t>6</w:t>
      </w:r>
      <w:r w:rsidR="00BF76C5">
        <w:rPr>
          <w:rFonts w:ascii="Times New Roman" w:eastAsia="Times New Roman" w:hAnsi="Times New Roman" w:cs="Times New Roman"/>
          <w:lang w:eastAsia="ru-RU"/>
        </w:rPr>
        <w:t>шт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, сиденье гнездо – 3шт, </w:t>
      </w:r>
      <w:r w:rsidR="004F08E7">
        <w:rPr>
          <w:rFonts w:ascii="Times New Roman" w:eastAsia="Times New Roman" w:hAnsi="Times New Roman" w:cs="Times New Roman"/>
          <w:lang w:eastAsia="ru-RU"/>
        </w:rPr>
        <w:t>встроенная лавка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 – 2шт, балки – 40шт, перекладина – 8шт</w:t>
      </w:r>
      <w:proofErr w:type="gramStart"/>
      <w:r w:rsidR="002E00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342991FD" w:rsidR="00F6124E" w:rsidRDefault="00BF76C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2E0091">
        <w:rPr>
          <w:rFonts w:ascii="Times New Roman" w:eastAsia="Times New Roman" w:hAnsi="Times New Roman" w:cs="Times New Roman"/>
          <w:lang w:eastAsia="ru-RU"/>
        </w:rPr>
        <w:t>Балки и перекладины изготовлены из бревна диаметром от 120мм. Перекладины крепятся к стойкам, балки укладываются на перекладины. Крепление осуществляется усиленной шпилькой М16, гайкой со стопорным кольцом. Соединение закрывается пластиковой заглушкой.</w:t>
      </w:r>
      <w:r w:rsidR="004F08E7" w:rsidRPr="004F08E7">
        <w:t xml:space="preserve"> </w:t>
      </w:r>
      <w:r w:rsidR="004F08E7">
        <w:rPr>
          <w:rFonts w:ascii="Times New Roman" w:eastAsia="Times New Roman" w:hAnsi="Times New Roman" w:cs="Times New Roman"/>
          <w:lang w:eastAsia="ru-RU"/>
        </w:rPr>
        <w:t>Заглушка</w:t>
      </w:r>
      <w:r w:rsidR="004F08E7" w:rsidRPr="004F08E7">
        <w:rPr>
          <w:rFonts w:ascii="Times New Roman" w:eastAsia="Times New Roman" w:hAnsi="Times New Roman" w:cs="Times New Roman"/>
          <w:lang w:eastAsia="ru-RU"/>
        </w:rPr>
        <w:t xml:space="preserve"> плотно </w:t>
      </w:r>
      <w:r w:rsidR="004F08E7">
        <w:rPr>
          <w:rFonts w:ascii="Times New Roman" w:eastAsia="Times New Roman" w:hAnsi="Times New Roman" w:cs="Times New Roman"/>
          <w:lang w:eastAsia="ru-RU"/>
        </w:rPr>
        <w:t xml:space="preserve">прилегает </w:t>
      </w:r>
      <w:r w:rsidR="004F08E7" w:rsidRPr="004F08E7">
        <w:rPr>
          <w:rFonts w:ascii="Times New Roman" w:eastAsia="Times New Roman" w:hAnsi="Times New Roman" w:cs="Times New Roman"/>
          <w:lang w:eastAsia="ru-RU"/>
        </w:rPr>
        <w:t>к поверхности древесины и металла, исключая попадание влаги в узел.</w:t>
      </w:r>
    </w:p>
    <w:p w14:paraId="55D4560C" w14:textId="591DF252" w:rsidR="004F08E7" w:rsidRDefault="004F08E7" w:rsidP="004F0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Встроенные лавки изготавливаются из обрезной доски размером 40х40, имеют квадратное сечение. </w:t>
      </w:r>
      <w:r w:rsidR="00A05847" w:rsidRPr="00A05847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A0584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Закрепляются к стойкам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</w:p>
    <w:p w14:paraId="4BB3557E" w14:textId="55823DC2" w:rsidR="004F08E7" w:rsidRDefault="004F08E7" w:rsidP="004F0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F08E7">
        <w:rPr>
          <w:rFonts w:ascii="Times New Roman" w:eastAsia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М16 и М12, гайка со стопорным кольцом, отверстия закрыты пластиковой заглушкой. Цепь короткозвенная из нержавеющей стали М</w:t>
      </w:r>
      <w:proofErr w:type="gramStart"/>
      <w:r w:rsidRPr="004F08E7">
        <w:rPr>
          <w:rFonts w:ascii="Times New Roman" w:eastAsia="Times New Roman" w:hAnsi="Times New Roman" w:cs="Times New Roman"/>
          <w:lang w:eastAsia="ru-RU"/>
        </w:rPr>
        <w:t>6</w:t>
      </w:r>
      <w:proofErr w:type="gramEnd"/>
      <w:r w:rsidRPr="004F08E7">
        <w:rPr>
          <w:rFonts w:ascii="Times New Roman" w:eastAsia="Times New Roman" w:hAnsi="Times New Roman" w:cs="Times New Roman"/>
          <w:lang w:eastAsia="ru-RU"/>
        </w:rPr>
        <w:t>. Страховочная цепь короткозвенная из нержавеющей стали М</w:t>
      </w:r>
      <w:proofErr w:type="gramStart"/>
      <w:r w:rsidRPr="004F08E7">
        <w:rPr>
          <w:rFonts w:ascii="Times New Roman" w:eastAsia="Times New Roman" w:hAnsi="Times New Roman" w:cs="Times New Roman"/>
          <w:lang w:eastAsia="ru-RU"/>
        </w:rPr>
        <w:t>6</w:t>
      </w:r>
      <w:proofErr w:type="gramEnd"/>
      <w:r w:rsidRPr="004F08E7">
        <w:rPr>
          <w:rFonts w:ascii="Times New Roman" w:eastAsia="Times New Roman" w:hAnsi="Times New Roman" w:cs="Times New Roman"/>
          <w:lang w:eastAsia="ru-RU"/>
        </w:rPr>
        <w:t>, крепится к балке при помощи якорной скобы и винт кольца. Си</w:t>
      </w:r>
      <w:bookmarkStart w:id="0" w:name="_GoBack"/>
      <w:bookmarkEnd w:id="0"/>
      <w:r w:rsidRPr="004F08E7">
        <w:rPr>
          <w:rFonts w:ascii="Times New Roman" w:eastAsia="Times New Roman" w:hAnsi="Times New Roman" w:cs="Times New Roman"/>
          <w:lang w:eastAsia="ru-RU"/>
        </w:rPr>
        <w:t>денье состоит из стальной рамы в обмотке из 3-прядного каната диаметром 19мм и сетки, выполненной из 4-прядного армированного каната диаметром 16мм. Закрытое сиденье для качелей  комплектуется вертикальными ограничителями и ободом - это обеспечивает безопасность ребёнка при использовании. Все детали выполнены из металла и покрыты термоэластопластом - мягким пластичным материалом.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2E0091"/>
    <w:rsid w:val="00354D30"/>
    <w:rsid w:val="003A45C6"/>
    <w:rsid w:val="00411C51"/>
    <w:rsid w:val="00480F61"/>
    <w:rsid w:val="004B1DD3"/>
    <w:rsid w:val="004D17D3"/>
    <w:rsid w:val="004F08E7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A05847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rgola-fas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57</cp:revision>
  <dcterms:created xsi:type="dcterms:W3CDTF">2026-06-19T12:23:00Z</dcterms:created>
  <dcterms:modified xsi:type="dcterms:W3CDTF">2026-07-17T08:56:00Z</dcterms:modified>
</cp:coreProperties>
</file>