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204DB6" w14:textId="02C826F6" w:rsidR="00B90737" w:rsidRDefault="00A81372" w:rsidP="00D777A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813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Шрифтовая</w:t>
      </w:r>
      <w:r w:rsidR="004F23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композиция Саратов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14:paraId="184EEC7A" w14:textId="1AC657EF" w:rsidR="00D777A1" w:rsidRPr="00D777A1" w:rsidRDefault="00D777A1" w:rsidP="00D777A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777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Внешний вид изделия:</w:t>
      </w:r>
    </w:p>
    <w:p w14:paraId="26D2B9BF" w14:textId="6B616F3F" w:rsidR="00D777A1" w:rsidRDefault="004F232C" w:rsidP="00D777A1">
      <w:pPr>
        <w:jc w:val="center"/>
      </w:pPr>
      <w:r>
        <w:rPr>
          <w:noProof/>
          <w:lang w:eastAsia="ru-RU"/>
        </w:rPr>
        <w:drawing>
          <wp:inline distT="0" distB="0" distL="0" distR="0" wp14:anchorId="13F5BE66" wp14:editId="642CAA6A">
            <wp:extent cx="2928285" cy="933391"/>
            <wp:effectExtent l="0" t="0" r="5715" b="635"/>
            <wp:docPr id="2" name="Рисунок 2" descr="Шрифтовая композиция Саратов АКАЦИЯ РОБИ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Шрифтовая композиция Саратов АКАЦИЯ РОБИНИЯ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7184" cy="93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C2BF2E" w14:textId="07BB1D6E" w:rsidR="008417AA" w:rsidRDefault="008417AA" w:rsidP="00116125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8417AA">
        <w:rPr>
          <w:rFonts w:ascii="Times New Roman" w:eastAsia="Times New Roman" w:hAnsi="Times New Roman" w:cs="Times New Roman"/>
          <w:bCs/>
          <w:lang w:eastAsia="ru-RU"/>
        </w:rPr>
        <w:t>Габаритные размеры (ДхШхВ):</w:t>
      </w:r>
      <w:r w:rsidR="002B418A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4F232C">
        <w:rPr>
          <w:rFonts w:ascii="Times New Roman" w:eastAsia="Times New Roman" w:hAnsi="Times New Roman" w:cs="Times New Roman"/>
          <w:bCs/>
          <w:lang w:eastAsia="ru-RU"/>
        </w:rPr>
        <w:t>173</w:t>
      </w:r>
      <w:r w:rsidR="00A81372">
        <w:rPr>
          <w:rFonts w:ascii="Times New Roman" w:eastAsia="Times New Roman" w:hAnsi="Times New Roman" w:cs="Times New Roman"/>
          <w:bCs/>
          <w:lang w:eastAsia="ru-RU"/>
        </w:rPr>
        <w:t>00х</w:t>
      </w:r>
      <w:r w:rsidR="00730D4D">
        <w:rPr>
          <w:rFonts w:ascii="Times New Roman" w:eastAsia="Times New Roman" w:hAnsi="Times New Roman" w:cs="Times New Roman"/>
          <w:bCs/>
          <w:lang w:eastAsia="ru-RU"/>
        </w:rPr>
        <w:t>2000х2500</w:t>
      </w:r>
      <w:r w:rsidR="00730D4D" w:rsidRPr="008417AA">
        <w:rPr>
          <w:rFonts w:ascii="Times New Roman" w:eastAsia="Times New Roman" w:hAnsi="Times New Roman" w:cs="Times New Roman"/>
          <w:bCs/>
          <w:lang w:eastAsia="ru-RU"/>
        </w:rPr>
        <w:t>мм</w:t>
      </w:r>
    </w:p>
    <w:p w14:paraId="3A55092F" w14:textId="77777777" w:rsidR="00775EFB" w:rsidRPr="00775EFB" w:rsidRDefault="00775EFB" w:rsidP="00775EFB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775EFB">
        <w:rPr>
          <w:rFonts w:ascii="Times New Roman" w:eastAsia="Times New Roman" w:hAnsi="Times New Roman" w:cs="Times New Roman"/>
          <w:bCs/>
          <w:lang w:eastAsia="ru-RU"/>
        </w:rPr>
        <w:t>Срок гарантии завода: 12 месяцев</w:t>
      </w:r>
    </w:p>
    <w:p w14:paraId="577C6EB4" w14:textId="47EAC24F" w:rsidR="00B11595" w:rsidRDefault="00D777A1" w:rsidP="00B11595">
      <w:pPr>
        <w:spacing w:after="0" w:line="240" w:lineRule="auto"/>
      </w:pPr>
      <w:r w:rsidRPr="007A2080">
        <w:rPr>
          <w:rFonts w:ascii="Times New Roman" w:eastAsia="Times New Roman" w:hAnsi="Times New Roman" w:cs="Times New Roman"/>
          <w:lang w:eastAsia="ru-RU"/>
        </w:rPr>
        <w:t>Ссылка на сайт</w:t>
      </w:r>
      <w:r w:rsidR="005C09CE">
        <w:rPr>
          <w:rFonts w:ascii="Times New Roman" w:eastAsia="Times New Roman" w:hAnsi="Times New Roman" w:cs="Times New Roman"/>
          <w:lang w:eastAsia="ru-RU"/>
        </w:rPr>
        <w:t>:</w:t>
      </w:r>
      <w:r w:rsidR="00564C88">
        <w:t xml:space="preserve">  </w:t>
      </w:r>
      <w:hyperlink r:id="rId5" w:history="1">
        <w:r w:rsidR="004F232C" w:rsidRPr="004F232C">
          <w:rPr>
            <w:rStyle w:val="a3"/>
          </w:rPr>
          <w:t>https://lastochka-lip.com/catalog/shriftovaya-kompozicziya-saratov/</w:t>
        </w:r>
      </w:hyperlink>
    </w:p>
    <w:p w14:paraId="24C5512D" w14:textId="77777777" w:rsidR="00830719" w:rsidRDefault="00830719" w:rsidP="00B1159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12955CA7" w14:textId="25370188" w:rsidR="00D777A1" w:rsidRPr="007A2080" w:rsidRDefault="00D777A1" w:rsidP="00A30F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A2080">
        <w:rPr>
          <w:rFonts w:ascii="Times New Roman" w:eastAsia="Times New Roman" w:hAnsi="Times New Roman" w:cs="Times New Roman"/>
          <w:lang w:eastAsia="ru-RU"/>
        </w:rPr>
        <w:t xml:space="preserve">Комплектация: </w:t>
      </w:r>
      <w:r w:rsidR="00587D65">
        <w:rPr>
          <w:rFonts w:ascii="Times New Roman" w:eastAsia="Times New Roman" w:hAnsi="Times New Roman" w:cs="Times New Roman"/>
          <w:lang w:eastAsia="ru-RU"/>
        </w:rPr>
        <w:t>Каркас – 7шт, стул – 8</w:t>
      </w:r>
      <w:r w:rsidR="00A81372">
        <w:rPr>
          <w:rFonts w:ascii="Times New Roman" w:eastAsia="Times New Roman" w:hAnsi="Times New Roman" w:cs="Times New Roman"/>
          <w:lang w:eastAsia="ru-RU"/>
        </w:rPr>
        <w:t xml:space="preserve">шт, </w:t>
      </w:r>
      <w:r w:rsidR="00587D65">
        <w:rPr>
          <w:rFonts w:ascii="Times New Roman" w:eastAsia="Times New Roman" w:hAnsi="Times New Roman" w:cs="Times New Roman"/>
          <w:lang w:eastAsia="ru-RU"/>
        </w:rPr>
        <w:t>обш</w:t>
      </w:r>
      <w:r w:rsidR="004F232C">
        <w:rPr>
          <w:rFonts w:ascii="Times New Roman" w:eastAsia="Times New Roman" w:hAnsi="Times New Roman" w:cs="Times New Roman"/>
          <w:lang w:eastAsia="ru-RU"/>
        </w:rPr>
        <w:t>ивка – 23комплекта., подвес – 4</w:t>
      </w:r>
      <w:r w:rsidR="00587D65">
        <w:rPr>
          <w:rFonts w:ascii="Times New Roman" w:eastAsia="Times New Roman" w:hAnsi="Times New Roman" w:cs="Times New Roman"/>
          <w:lang w:eastAsia="ru-RU"/>
        </w:rPr>
        <w:t>шт, сиденье Гнездо – 1шт</w:t>
      </w:r>
      <w:r w:rsidR="004F232C">
        <w:rPr>
          <w:rFonts w:ascii="Times New Roman" w:eastAsia="Times New Roman" w:hAnsi="Times New Roman" w:cs="Times New Roman"/>
          <w:lang w:eastAsia="ru-RU"/>
        </w:rPr>
        <w:t>, сиденье Луна – 1шт</w:t>
      </w:r>
      <w:r w:rsidR="00587D65">
        <w:rPr>
          <w:rFonts w:ascii="Times New Roman" w:eastAsia="Times New Roman" w:hAnsi="Times New Roman" w:cs="Times New Roman"/>
          <w:lang w:eastAsia="ru-RU"/>
        </w:rPr>
        <w:t>.</w:t>
      </w:r>
    </w:p>
    <w:p w14:paraId="2424C46A" w14:textId="77777777" w:rsidR="00A30F84" w:rsidRDefault="00A30F84" w:rsidP="00775E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14:paraId="4C176082" w14:textId="77777777" w:rsidR="00775EFB" w:rsidRPr="007A2080" w:rsidRDefault="00775EFB" w:rsidP="00775E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A2080">
        <w:rPr>
          <w:rFonts w:ascii="Times New Roman" w:eastAsia="Times New Roman" w:hAnsi="Times New Roman" w:cs="Times New Roman"/>
          <w:lang w:eastAsia="ru-RU"/>
        </w:rPr>
        <w:t>Все деревянные элементы изделия изготовлены из дерева робинии (псевдоакации) с физико-механическими свойствами: дерево твердых пород, заболонь узкая, светло-желтого цвета; ядро однородное, высокой плотности; древесина прочная и вязкая, с очень высокой износостойкостью; очень хорошо сопротивляется гнили и насекомым-вредителям.</w:t>
      </w:r>
    </w:p>
    <w:p w14:paraId="78329D62" w14:textId="45564322" w:rsidR="00A81372" w:rsidRDefault="00A81372" w:rsidP="00B518CA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3"/>
          <w:shd w:val="clear" w:color="auto" w:fill="FFFFFF"/>
        </w:rPr>
      </w:pPr>
      <w:r w:rsidRPr="00A81372">
        <w:rPr>
          <w:rFonts w:ascii="Times New Roman" w:hAnsi="Times New Roman" w:cs="Times New Roman"/>
          <w:spacing w:val="3"/>
          <w:shd w:val="clear" w:color="auto" w:fill="FFFFFF"/>
        </w:rPr>
        <w:t>Композиция представляет собой набор отдельно стоящих МАФ в форме кириллическ</w:t>
      </w:r>
      <w:r w:rsidR="00587D65">
        <w:rPr>
          <w:rFonts w:ascii="Times New Roman" w:hAnsi="Times New Roman" w:cs="Times New Roman"/>
          <w:spacing w:val="3"/>
          <w:shd w:val="clear" w:color="auto" w:fill="FFFFFF"/>
        </w:rPr>
        <w:t>их букв («С», «А», «Р», «А», «</w:t>
      </w:r>
      <w:r w:rsidR="004F232C">
        <w:rPr>
          <w:rFonts w:ascii="Times New Roman" w:hAnsi="Times New Roman" w:cs="Times New Roman"/>
          <w:spacing w:val="3"/>
          <w:shd w:val="clear" w:color="auto" w:fill="FFFFFF"/>
        </w:rPr>
        <w:t>Т</w:t>
      </w:r>
      <w:r w:rsidRPr="00A81372">
        <w:rPr>
          <w:rFonts w:ascii="Times New Roman" w:hAnsi="Times New Roman" w:cs="Times New Roman"/>
          <w:spacing w:val="3"/>
          <w:shd w:val="clear" w:color="auto" w:fill="FFFFFF"/>
        </w:rPr>
        <w:t>»</w:t>
      </w:r>
      <w:r w:rsidR="004F232C">
        <w:rPr>
          <w:rFonts w:ascii="Times New Roman" w:hAnsi="Times New Roman" w:cs="Times New Roman"/>
          <w:spacing w:val="3"/>
          <w:shd w:val="clear" w:color="auto" w:fill="FFFFFF"/>
        </w:rPr>
        <w:t>, «О», «В</w:t>
      </w:r>
      <w:r w:rsidR="00587D65">
        <w:rPr>
          <w:rFonts w:ascii="Times New Roman" w:hAnsi="Times New Roman" w:cs="Times New Roman"/>
          <w:spacing w:val="3"/>
          <w:shd w:val="clear" w:color="auto" w:fill="FFFFFF"/>
        </w:rPr>
        <w:t>»</w:t>
      </w:r>
      <w:r w:rsidRPr="00A81372">
        <w:rPr>
          <w:rFonts w:ascii="Times New Roman" w:hAnsi="Times New Roman" w:cs="Times New Roman"/>
          <w:spacing w:val="3"/>
          <w:shd w:val="clear" w:color="auto" w:fill="FFFFFF"/>
        </w:rPr>
        <w:t>), совмещающих декоративную и рекреационную функции. Решение предназначено для благоустройства общественных пространств (парков, скверов, набережных, территорий ЖК) и может служить фотозоной, арт</w:t>
      </w:r>
      <w:r w:rsidRPr="00A81372">
        <w:rPr>
          <w:rFonts w:ascii="Times New Roman" w:hAnsi="Times New Roman" w:cs="Times New Roman"/>
          <w:spacing w:val="3"/>
          <w:shd w:val="clear" w:color="auto" w:fill="FFFFFF"/>
        </w:rPr>
        <w:noBreakHyphen/>
        <w:t>объектом, навигационным элементом либо зонирующим модулем.</w:t>
      </w:r>
    </w:p>
    <w:p w14:paraId="014ADE68" w14:textId="20181DEF" w:rsidR="00A81372" w:rsidRDefault="00A81372" w:rsidP="00B518CA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3"/>
          <w:shd w:val="clear" w:color="auto" w:fill="FFFFFF"/>
        </w:rPr>
      </w:pPr>
      <w:r>
        <w:rPr>
          <w:rFonts w:ascii="Times New Roman" w:hAnsi="Times New Roman" w:cs="Times New Roman"/>
          <w:spacing w:val="3"/>
          <w:shd w:val="clear" w:color="auto" w:fill="FFFFFF"/>
        </w:rPr>
        <w:t>Каркасы букв изготовлены из профильной трубы размером 50х25</w:t>
      </w:r>
      <w:r w:rsidR="0098797D">
        <w:rPr>
          <w:rFonts w:ascii="Times New Roman" w:hAnsi="Times New Roman" w:cs="Times New Roman"/>
          <w:spacing w:val="3"/>
          <w:shd w:val="clear" w:color="auto" w:fill="FFFFFF"/>
        </w:rPr>
        <w:t>, толщина стенки 2,5мм</w:t>
      </w:r>
      <w:r>
        <w:rPr>
          <w:rFonts w:ascii="Times New Roman" w:hAnsi="Times New Roman" w:cs="Times New Roman"/>
          <w:spacing w:val="3"/>
          <w:shd w:val="clear" w:color="auto" w:fill="FFFFFF"/>
        </w:rPr>
        <w:t xml:space="preserve">. </w:t>
      </w:r>
      <w:r w:rsidRPr="00A81372">
        <w:rPr>
          <w:rFonts w:ascii="Times New Roman" w:hAnsi="Times New Roman" w:cs="Times New Roman"/>
          <w:spacing w:val="3"/>
          <w:shd w:val="clear" w:color="auto" w:fill="FFFFFF"/>
        </w:rPr>
        <w:t>Опорные элементы каркас</w:t>
      </w:r>
      <w:r w:rsidR="0098797D">
        <w:rPr>
          <w:rFonts w:ascii="Times New Roman" w:hAnsi="Times New Roman" w:cs="Times New Roman"/>
          <w:spacing w:val="3"/>
          <w:shd w:val="clear" w:color="auto" w:fill="FFFFFF"/>
        </w:rPr>
        <w:t>а</w:t>
      </w:r>
      <w:r w:rsidRPr="00A81372">
        <w:rPr>
          <w:rFonts w:ascii="Times New Roman" w:hAnsi="Times New Roman" w:cs="Times New Roman"/>
          <w:spacing w:val="3"/>
          <w:shd w:val="clear" w:color="auto" w:fill="FFFFFF"/>
        </w:rPr>
        <w:t xml:space="preserve"> заглубляются в грунт с последующим бетонированием; гл</w:t>
      </w:r>
      <w:r>
        <w:rPr>
          <w:rFonts w:ascii="Times New Roman" w:hAnsi="Times New Roman" w:cs="Times New Roman"/>
          <w:spacing w:val="3"/>
          <w:shd w:val="clear" w:color="auto" w:fill="FFFFFF"/>
        </w:rPr>
        <w:t>убина бетонирования составляет 10</w:t>
      </w:r>
      <w:r w:rsidRPr="00A81372">
        <w:rPr>
          <w:rFonts w:ascii="Times New Roman" w:hAnsi="Times New Roman" w:cs="Times New Roman"/>
          <w:spacing w:val="3"/>
          <w:shd w:val="clear" w:color="auto" w:fill="FFFFFF"/>
        </w:rPr>
        <w:t>00 мм.</w:t>
      </w:r>
    </w:p>
    <w:p w14:paraId="58411C0F" w14:textId="25642DCE" w:rsidR="0098797D" w:rsidRDefault="0098797D" w:rsidP="00B518CA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3"/>
          <w:shd w:val="clear" w:color="auto" w:fill="FFFFFF"/>
        </w:rPr>
      </w:pPr>
      <w:r>
        <w:rPr>
          <w:rFonts w:ascii="Times New Roman" w:hAnsi="Times New Roman" w:cs="Times New Roman"/>
          <w:spacing w:val="3"/>
          <w:shd w:val="clear" w:color="auto" w:fill="FFFFFF"/>
        </w:rPr>
        <w:t>Вся обшивка  изготовлена из обрезной доски толщиной 40мм. Закреплена к каркасу сверлоконечными саморезами.</w:t>
      </w:r>
    </w:p>
    <w:p w14:paraId="7DC124E6" w14:textId="3B328034" w:rsidR="00587D65" w:rsidRDefault="00587D65" w:rsidP="0098797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Буква «С»</w:t>
      </w:r>
      <w:r w:rsidRPr="00587D65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>(первая)</w:t>
      </w:r>
      <w:r w:rsidRPr="00587D65">
        <w:rPr>
          <w:rFonts w:ascii="Times New Roman" w:eastAsia="Times New Roman" w:hAnsi="Times New Roman" w:cs="Times New Roman"/>
          <w:lang w:eastAsia="ru-RU"/>
        </w:rPr>
        <w:t>— изогнутая форма с нишей и встроенной лавкой; эргономичный профиль для сидения, рассчитан на 1–2 человек.</w:t>
      </w:r>
    </w:p>
    <w:p w14:paraId="693DB68F" w14:textId="7C36B793" w:rsidR="00587D65" w:rsidRDefault="00587D65" w:rsidP="0098797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Буква «А» </w:t>
      </w:r>
      <w:r w:rsidRPr="00587D65">
        <w:rPr>
          <w:rFonts w:ascii="Times New Roman" w:eastAsia="Times New Roman" w:hAnsi="Times New Roman" w:cs="Times New Roman"/>
          <w:lang w:eastAsia="ru-RU"/>
        </w:rPr>
        <w:t>(первая) — А‑фрейм (треугольный домик) с зоной для пикника</w:t>
      </w:r>
      <w:r w:rsidR="004F232C">
        <w:rPr>
          <w:rFonts w:ascii="Times New Roman" w:eastAsia="Times New Roman" w:hAnsi="Times New Roman" w:cs="Times New Roman"/>
          <w:lang w:eastAsia="ru-RU"/>
        </w:rPr>
        <w:t>: внутри — два стола со стульями</w:t>
      </w:r>
      <w:r w:rsidRPr="00587D65">
        <w:rPr>
          <w:rFonts w:ascii="Times New Roman" w:eastAsia="Times New Roman" w:hAnsi="Times New Roman" w:cs="Times New Roman"/>
          <w:lang w:eastAsia="ru-RU"/>
        </w:rPr>
        <w:t>, крыша двускатная, стены частично открыты.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54CB1E9E" w14:textId="1AFFFF59" w:rsidR="00587D65" w:rsidRDefault="00587D65" w:rsidP="0098797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Буква «Р»</w:t>
      </w:r>
      <w:r w:rsidRPr="00587D65">
        <w:t xml:space="preserve"> </w:t>
      </w:r>
      <w:r>
        <w:rPr>
          <w:rFonts w:ascii="Times New Roman" w:eastAsia="Times New Roman" w:hAnsi="Times New Roman" w:cs="Times New Roman"/>
          <w:lang w:eastAsia="ru-RU"/>
        </w:rPr>
        <w:t>— полузакрытая ячейка</w:t>
      </w:r>
      <w:r w:rsidRPr="00587D65">
        <w:rPr>
          <w:rFonts w:ascii="Times New Roman" w:eastAsia="Times New Roman" w:hAnsi="Times New Roman" w:cs="Times New Roman"/>
          <w:lang w:eastAsia="ru-RU"/>
        </w:rPr>
        <w:t>; форма повторяет контур буквы, обеспечивая уединение и защиту от ветра.</w:t>
      </w:r>
    </w:p>
    <w:p w14:paraId="6DCD01B2" w14:textId="540F47E0" w:rsidR="00587D65" w:rsidRDefault="00587D65" w:rsidP="0098797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587D65">
        <w:rPr>
          <w:rFonts w:ascii="Times New Roman" w:eastAsia="Times New Roman" w:hAnsi="Times New Roman" w:cs="Times New Roman"/>
          <w:lang w:eastAsia="ru-RU"/>
        </w:rPr>
        <w:t>Буква «А»</w:t>
      </w:r>
      <w:r w:rsidRPr="00587D65">
        <w:t xml:space="preserve"> </w:t>
      </w:r>
      <w:r w:rsidRPr="00587D65">
        <w:rPr>
          <w:rFonts w:ascii="Times New Roman" w:eastAsia="Times New Roman" w:hAnsi="Times New Roman" w:cs="Times New Roman"/>
          <w:lang w:eastAsia="ru-RU"/>
        </w:rPr>
        <w:t>(вторая) — аналогична первой: А‑фрейм с зоной</w:t>
      </w:r>
      <w:r w:rsidR="004F232C">
        <w:rPr>
          <w:rFonts w:ascii="Times New Roman" w:eastAsia="Times New Roman" w:hAnsi="Times New Roman" w:cs="Times New Roman"/>
          <w:lang w:eastAsia="ru-RU"/>
        </w:rPr>
        <w:t xml:space="preserve"> для пикника, столами и стульями</w:t>
      </w:r>
      <w:r w:rsidRPr="00587D65">
        <w:rPr>
          <w:rFonts w:ascii="Times New Roman" w:eastAsia="Times New Roman" w:hAnsi="Times New Roman" w:cs="Times New Roman"/>
          <w:lang w:eastAsia="ru-RU"/>
        </w:rPr>
        <w:t>.</w:t>
      </w:r>
    </w:p>
    <w:p w14:paraId="4834DE69" w14:textId="3A4BD0BA" w:rsidR="0098797D" w:rsidRDefault="0098797D" w:rsidP="0098797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98797D">
        <w:rPr>
          <w:rFonts w:ascii="Times New Roman" w:eastAsia="Times New Roman" w:hAnsi="Times New Roman" w:cs="Times New Roman"/>
          <w:lang w:eastAsia="ru-RU"/>
        </w:rPr>
        <w:t>Буква «</w:t>
      </w:r>
      <w:r w:rsidR="004F232C">
        <w:rPr>
          <w:rFonts w:ascii="Times New Roman" w:eastAsia="Times New Roman" w:hAnsi="Times New Roman" w:cs="Times New Roman"/>
          <w:lang w:eastAsia="ru-RU"/>
        </w:rPr>
        <w:t>Т</w:t>
      </w:r>
      <w:r w:rsidRPr="0098797D">
        <w:rPr>
          <w:rFonts w:ascii="Times New Roman" w:eastAsia="Times New Roman" w:hAnsi="Times New Roman" w:cs="Times New Roman"/>
          <w:lang w:eastAsia="ru-RU"/>
        </w:rPr>
        <w:t>» — модуль с качелями-гнездом: Крепление подвеса сквозное с помощью шарнирного подвеса из нер</w:t>
      </w:r>
      <w:r>
        <w:rPr>
          <w:rFonts w:ascii="Times New Roman" w:eastAsia="Times New Roman" w:hAnsi="Times New Roman" w:cs="Times New Roman"/>
          <w:lang w:eastAsia="ru-RU"/>
        </w:rPr>
        <w:t>жавеющей стали. Шпилька М16</w:t>
      </w:r>
      <w:r w:rsidRPr="0098797D">
        <w:rPr>
          <w:rFonts w:ascii="Times New Roman" w:eastAsia="Times New Roman" w:hAnsi="Times New Roman" w:cs="Times New Roman"/>
          <w:lang w:eastAsia="ru-RU"/>
        </w:rPr>
        <w:t xml:space="preserve">, гайка со стопорным кольцом, отверстия закрыты пластиковой заглушкой. Цепь короткозвенная из нержавеющей стали М6. Страховочная цепь короткозвенная из нержавеющей стали М6, крепится к балке при помощи якорной скобы и винт кольца. Сиденье состоит из стальной рамы в обмотке из 3-прядного каната диаметром 19мм и сетки, выполненной из 4-прядного армированного каната диаметром 16мм. </w:t>
      </w:r>
    </w:p>
    <w:p w14:paraId="3275D70A" w14:textId="40C1A553" w:rsidR="00587D65" w:rsidRDefault="00587D65" w:rsidP="00B518C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Буква «</w:t>
      </w:r>
      <w:r w:rsidR="004F232C">
        <w:rPr>
          <w:rFonts w:ascii="Times New Roman" w:eastAsia="Times New Roman" w:hAnsi="Times New Roman" w:cs="Times New Roman"/>
          <w:lang w:eastAsia="ru-RU"/>
        </w:rPr>
        <w:t>О</w:t>
      </w:r>
      <w:r>
        <w:rPr>
          <w:rFonts w:ascii="Times New Roman" w:eastAsia="Times New Roman" w:hAnsi="Times New Roman" w:cs="Times New Roman"/>
          <w:lang w:eastAsia="ru-RU"/>
        </w:rPr>
        <w:t>»</w:t>
      </w:r>
      <w:r w:rsidRPr="00587D65">
        <w:t xml:space="preserve"> </w:t>
      </w:r>
      <w:r w:rsidRPr="00587D65">
        <w:rPr>
          <w:rFonts w:ascii="Times New Roman" w:eastAsia="Times New Roman" w:hAnsi="Times New Roman" w:cs="Times New Roman"/>
          <w:lang w:eastAsia="ru-RU"/>
        </w:rPr>
        <w:t xml:space="preserve">— </w:t>
      </w:r>
      <w:r w:rsidR="004F232C" w:rsidRPr="004F232C">
        <w:rPr>
          <w:rFonts w:ascii="Times New Roman" w:eastAsia="Times New Roman" w:hAnsi="Times New Roman" w:cs="Times New Roman"/>
          <w:lang w:eastAsia="ru-RU"/>
        </w:rPr>
        <w:t>кольцевая форма с внут</w:t>
      </w:r>
      <w:r w:rsidR="004F232C">
        <w:rPr>
          <w:rFonts w:ascii="Times New Roman" w:eastAsia="Times New Roman" w:hAnsi="Times New Roman" w:cs="Times New Roman"/>
          <w:lang w:eastAsia="ru-RU"/>
        </w:rPr>
        <w:t>ренним подвесным сиденьем</w:t>
      </w:r>
      <w:r w:rsidR="004F232C" w:rsidRPr="004F232C">
        <w:rPr>
          <w:rFonts w:ascii="Times New Roman" w:eastAsia="Times New Roman" w:hAnsi="Times New Roman" w:cs="Times New Roman"/>
          <w:lang w:eastAsia="ru-RU"/>
        </w:rPr>
        <w:t>; контур буквы служит каркасом для размещения сиденья на цепях, снаружи — низкая лавка по периметру для 2–3 человек.</w:t>
      </w:r>
      <w:r w:rsidR="004F232C" w:rsidRPr="004F232C">
        <w:t xml:space="preserve"> </w:t>
      </w:r>
      <w:r w:rsidR="004F232C" w:rsidRPr="004F232C">
        <w:rPr>
          <w:rFonts w:ascii="Times New Roman" w:eastAsia="Times New Roman" w:hAnsi="Times New Roman" w:cs="Times New Roman"/>
          <w:lang w:eastAsia="ru-RU"/>
        </w:rPr>
        <w:t>Крепление подвеса сквозное с помощью шарнирного подвеса из нержавеющей стали. Шпилька М12, гайка со стопорным кольцом, отверстия закрыты пластиковой заглушкой. Цепь короткозвенная из нержавеющей стали М6.</w:t>
      </w:r>
    </w:p>
    <w:p w14:paraId="28C9DAAA" w14:textId="6FE3B8AE" w:rsidR="00587D65" w:rsidRDefault="004F232C" w:rsidP="00B518C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Буква «В</w:t>
      </w:r>
      <w:r w:rsidR="00587D65">
        <w:rPr>
          <w:rFonts w:ascii="Times New Roman" w:eastAsia="Times New Roman" w:hAnsi="Times New Roman" w:cs="Times New Roman"/>
          <w:lang w:eastAsia="ru-RU"/>
        </w:rPr>
        <w:t>»</w:t>
      </w:r>
      <w:r w:rsidR="00587D65" w:rsidRPr="00587D65">
        <w:t xml:space="preserve"> </w:t>
      </w:r>
      <w:r w:rsidR="00587D65" w:rsidRPr="00587D65">
        <w:rPr>
          <w:rFonts w:ascii="Times New Roman" w:eastAsia="Times New Roman" w:hAnsi="Times New Roman" w:cs="Times New Roman"/>
          <w:lang w:eastAsia="ru-RU"/>
        </w:rPr>
        <w:t>—</w:t>
      </w:r>
      <w:r w:rsidR="00587D65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4F232C">
        <w:rPr>
          <w:rFonts w:ascii="Times New Roman" w:eastAsia="Times New Roman" w:hAnsi="Times New Roman" w:cs="Times New Roman"/>
          <w:lang w:eastAsia="ru-RU"/>
        </w:rPr>
        <w:t>изогнутая полузакрытая форма с внутренней лавкой; конструкция повторяет контур буквы, образуя компактную зону отдыха на 1–2 человек.</w:t>
      </w:r>
    </w:p>
    <w:p w14:paraId="3FA87414" w14:textId="5E8458C2" w:rsidR="00F6124E" w:rsidRDefault="00F6124E" w:rsidP="00B518C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F6124E">
        <w:rPr>
          <w:rFonts w:ascii="Times New Roman" w:eastAsia="Times New Roman" w:hAnsi="Times New Roman" w:cs="Times New Roman"/>
          <w:lang w:eastAsia="ru-RU"/>
        </w:rPr>
        <w:t>Все металлические детали предварительно прошли механическую очистку, а именно пескоструйную обработку для удаления ржавчины, окалины и создания шероховатости (профиля), что улучшает адгезию, и покрыты двумя слоями порошковой окраски: первый слой с содержанием цинка, второй слой цветной покрывной.</w:t>
      </w:r>
    </w:p>
    <w:p w14:paraId="2BAD3EE7" w14:textId="33FF3A4A" w:rsidR="00F826F5" w:rsidRPr="00B11595" w:rsidRDefault="00B7616F" w:rsidP="00B1159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080">
        <w:rPr>
          <w:rFonts w:ascii="Times New Roman" w:eastAsia="Times New Roman" w:hAnsi="Times New Roman" w:cs="Times New Roman"/>
          <w:lang w:eastAsia="ru-RU"/>
        </w:rPr>
        <w:t>Все деревянные поверхности п</w:t>
      </w:r>
      <w:r w:rsidR="00D318B2" w:rsidRPr="007A2080">
        <w:rPr>
          <w:rFonts w:ascii="Times New Roman" w:eastAsia="Times New Roman" w:hAnsi="Times New Roman" w:cs="Times New Roman"/>
          <w:lang w:eastAsia="ru-RU"/>
        </w:rPr>
        <w:t xml:space="preserve">ропитаны </w:t>
      </w:r>
      <w:r w:rsidRPr="007A2080">
        <w:rPr>
          <w:rFonts w:ascii="Times New Roman" w:hAnsi="Times New Roman" w:cs="Times New Roman"/>
        </w:rPr>
        <w:t>в два слоя лессирующим антисептико</w:t>
      </w:r>
      <w:r w:rsidR="00D318B2" w:rsidRPr="007A2080">
        <w:rPr>
          <w:rFonts w:ascii="Times New Roman" w:hAnsi="Times New Roman" w:cs="Times New Roman"/>
        </w:rPr>
        <w:t xml:space="preserve">м, обладающий тройной защитой от: уф-излучения, влаги, биопоражения. Покрытие не трескается и не шелушится со временем, движется вместе с древесиной при ее расширении и сжатии, не запечатывает поры дерева, позволяя ему «дышать», что предотвращает гниение изнутри, красиво подчеркивает текстуру древесины. </w:t>
      </w:r>
    </w:p>
    <w:p w14:paraId="7EC3ED79" w14:textId="0246FFC4" w:rsidR="006E36C4" w:rsidRPr="007A2080" w:rsidRDefault="00404020" w:rsidP="007A2080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  <w:r w:rsidRPr="00404020">
        <w:rPr>
          <w:rFonts w:ascii="Times New Roman" w:hAnsi="Times New Roman" w:cs="Times New Roman"/>
        </w:rPr>
        <w:t>Элементы оборудования из древесины, от которых зависит прочность оборудования, в случае постоянного контакта с грунтом предохраняют методами химической защиты древесины от биологических агентов в соответствии с ГОСТ 20022.0 и ГОСТ 20022.2</w:t>
      </w:r>
    </w:p>
    <w:sectPr w:rsidR="006E36C4" w:rsidRPr="007A2080" w:rsidSect="006E36C4">
      <w:pgSz w:w="11906" w:h="16838"/>
      <w:pgMar w:top="426" w:right="282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77A1"/>
    <w:rsid w:val="0005530A"/>
    <w:rsid w:val="000B5C48"/>
    <w:rsid w:val="00116125"/>
    <w:rsid w:val="0016149D"/>
    <w:rsid w:val="00196285"/>
    <w:rsid w:val="001976A6"/>
    <w:rsid w:val="00201E75"/>
    <w:rsid w:val="00264628"/>
    <w:rsid w:val="002B418A"/>
    <w:rsid w:val="002C357D"/>
    <w:rsid w:val="00354D30"/>
    <w:rsid w:val="003A45C6"/>
    <w:rsid w:val="00404020"/>
    <w:rsid w:val="00411C51"/>
    <w:rsid w:val="00480F61"/>
    <w:rsid w:val="004B1DD3"/>
    <w:rsid w:val="004D17D3"/>
    <w:rsid w:val="004F232C"/>
    <w:rsid w:val="004F6F3E"/>
    <w:rsid w:val="00557EF8"/>
    <w:rsid w:val="00564C88"/>
    <w:rsid w:val="00587D65"/>
    <w:rsid w:val="005C09CE"/>
    <w:rsid w:val="005E0721"/>
    <w:rsid w:val="005F141D"/>
    <w:rsid w:val="00694870"/>
    <w:rsid w:val="006E36C4"/>
    <w:rsid w:val="00730D4D"/>
    <w:rsid w:val="00756798"/>
    <w:rsid w:val="00775EFB"/>
    <w:rsid w:val="007A2080"/>
    <w:rsid w:val="007F0578"/>
    <w:rsid w:val="007F583C"/>
    <w:rsid w:val="007F7771"/>
    <w:rsid w:val="00830719"/>
    <w:rsid w:val="008417AA"/>
    <w:rsid w:val="008B2892"/>
    <w:rsid w:val="008C778A"/>
    <w:rsid w:val="0098797D"/>
    <w:rsid w:val="009B55FD"/>
    <w:rsid w:val="00A30F84"/>
    <w:rsid w:val="00A73A5C"/>
    <w:rsid w:val="00A81372"/>
    <w:rsid w:val="00AA33A3"/>
    <w:rsid w:val="00B11595"/>
    <w:rsid w:val="00B518CA"/>
    <w:rsid w:val="00B7616F"/>
    <w:rsid w:val="00B90737"/>
    <w:rsid w:val="00BC703A"/>
    <w:rsid w:val="00CD1F74"/>
    <w:rsid w:val="00D14EA1"/>
    <w:rsid w:val="00D26E45"/>
    <w:rsid w:val="00D318B2"/>
    <w:rsid w:val="00D777A1"/>
    <w:rsid w:val="00DC1257"/>
    <w:rsid w:val="00E02C07"/>
    <w:rsid w:val="00E244D4"/>
    <w:rsid w:val="00E2754F"/>
    <w:rsid w:val="00E42AD3"/>
    <w:rsid w:val="00E46E60"/>
    <w:rsid w:val="00EF2B23"/>
    <w:rsid w:val="00F6124E"/>
    <w:rsid w:val="00F6658D"/>
    <w:rsid w:val="00F75AEB"/>
    <w:rsid w:val="00F826F5"/>
    <w:rsid w:val="00F94A32"/>
    <w:rsid w:val="00FB3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3495B"/>
  <w15:docId w15:val="{CDD90F98-71EE-43C3-A6B5-A87ECECD3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77A1"/>
  </w:style>
  <w:style w:type="paragraph" w:styleId="1">
    <w:name w:val="heading 1"/>
    <w:basedOn w:val="a"/>
    <w:link w:val="10"/>
    <w:uiPriority w:val="9"/>
    <w:qFormat/>
    <w:rsid w:val="005C09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77A1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D777A1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B7616F"/>
    <w:pPr>
      <w:spacing w:after="0" w:line="240" w:lineRule="auto"/>
    </w:pPr>
  </w:style>
  <w:style w:type="paragraph" w:customStyle="1" w:styleId="12">
    <w:name w:val="Без интервала1"/>
    <w:qFormat/>
    <w:rsid w:val="006E3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5C09C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F14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141D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B1159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30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5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astochka-lip.com/catalog/shriftovaya-kompozicziya-saratov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1</Pages>
  <Words>575</Words>
  <Characters>3281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Komp8</cp:lastModifiedBy>
  <cp:revision>53</cp:revision>
  <dcterms:created xsi:type="dcterms:W3CDTF">2026-06-19T12:23:00Z</dcterms:created>
  <dcterms:modified xsi:type="dcterms:W3CDTF">2026-07-22T09:12:00Z</dcterms:modified>
</cp:coreProperties>
</file>