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7D8B1E" w14:textId="28633731" w:rsidR="001721C2" w:rsidRPr="001721C2" w:rsidRDefault="001721C2" w:rsidP="001721C2">
      <w:pPr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</w:pPr>
      <w:r w:rsidRPr="001721C2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И</w:t>
      </w:r>
      <w:r w:rsidR="001E6DB4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гровой компле</w:t>
      </w:r>
      <w:r w:rsidR="00344ACA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кс «</w:t>
      </w:r>
      <w:r w:rsidR="00E02883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АИСТЫ</w:t>
      </w:r>
      <w:r w:rsidRPr="001721C2">
        <w:rPr>
          <w:rFonts w:ascii="Times New Roman" w:eastAsia="Times New Roman" w:hAnsi="Times New Roman" w:cs="Times New Roman"/>
          <w:b/>
          <w:bCs/>
          <w:color w:val="434343"/>
          <w:spacing w:val="-9"/>
          <w:kern w:val="36"/>
          <w:sz w:val="28"/>
          <w:szCs w:val="28"/>
          <w:lang w:eastAsia="ru-RU"/>
        </w:rPr>
        <w:t>»</w:t>
      </w:r>
    </w:p>
    <w:p w14:paraId="184EEC7A" w14:textId="0DBD032D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1FC7DF8E" w:rsidR="00D777A1" w:rsidRDefault="00E02883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51D816F0" wp14:editId="3F25491A">
            <wp:extent cx="3123399" cy="2934586"/>
            <wp:effectExtent l="0" t="0" r="1270" b="0"/>
            <wp:docPr id="2" name="Рисунок 2" descr="Игровой комплекс «АИСТЫ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овой комплекс «АИСТЫ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840" cy="2935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147B1D71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DE5EBF">
        <w:rPr>
          <w:rFonts w:ascii="Times New Roman" w:eastAsia="Times New Roman" w:hAnsi="Times New Roman" w:cs="Times New Roman"/>
          <w:bCs/>
          <w:sz w:val="24"/>
          <w:lang w:eastAsia="ru-RU"/>
        </w:rPr>
        <w:t>е</w:t>
      </w:r>
      <w:r w:rsidR="000938CA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="00F238BB">
        <w:rPr>
          <w:rFonts w:ascii="Times New Roman" w:eastAsia="Times New Roman" w:hAnsi="Times New Roman" w:cs="Times New Roman"/>
          <w:bCs/>
          <w:sz w:val="24"/>
          <w:lang w:eastAsia="ru-RU"/>
        </w:rPr>
        <w:t>размеры (</w:t>
      </w:r>
      <w:proofErr w:type="spellStart"/>
      <w:r w:rsidR="00F238BB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="00F238BB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E02883">
        <w:rPr>
          <w:rFonts w:ascii="Times New Roman" w:eastAsia="Times New Roman" w:hAnsi="Times New Roman" w:cs="Times New Roman"/>
          <w:bCs/>
          <w:sz w:val="24"/>
          <w:lang w:eastAsia="ru-RU"/>
        </w:rPr>
        <w:t>8000х6400х5600мм</w:t>
      </w:r>
    </w:p>
    <w:p w14:paraId="692B1F93" w14:textId="58AF4ED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D6365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опасности: </w:t>
      </w:r>
      <w:r w:rsidR="00E02883">
        <w:rPr>
          <w:rFonts w:ascii="Times New Roman" w:eastAsia="Times New Roman" w:hAnsi="Times New Roman" w:cs="Times New Roman"/>
          <w:bCs/>
          <w:sz w:val="24"/>
          <w:lang w:eastAsia="ru-RU"/>
        </w:rPr>
        <w:t>11000х8400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1E44072F" w14:textId="0F9EF832" w:rsidR="00E920F2" w:rsidRDefault="004F12C5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</w:t>
      </w:r>
      <w:r w:rsidR="00D6365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змер зоны приземления: </w:t>
      </w:r>
      <w:r w:rsidR="00E02883">
        <w:rPr>
          <w:rFonts w:ascii="Times New Roman" w:eastAsia="Times New Roman" w:hAnsi="Times New Roman" w:cs="Times New Roman"/>
          <w:bCs/>
          <w:sz w:val="24"/>
          <w:lang w:eastAsia="ru-RU"/>
        </w:rPr>
        <w:t>11500х9400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4D11617E" w14:textId="53DF6A7F" w:rsidR="00E53B11" w:rsidRDefault="00F238BB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горки: </w:t>
      </w:r>
      <w:r w:rsidR="00E02883">
        <w:rPr>
          <w:rFonts w:ascii="Times New Roman" w:eastAsia="Times New Roman" w:hAnsi="Times New Roman" w:cs="Times New Roman"/>
          <w:bCs/>
          <w:sz w:val="24"/>
          <w:lang w:eastAsia="ru-RU"/>
        </w:rPr>
        <w:t>25</w:t>
      </w:r>
      <w:r w:rsidR="00252F81">
        <w:rPr>
          <w:rFonts w:ascii="Times New Roman" w:eastAsia="Times New Roman" w:hAnsi="Times New Roman" w:cs="Times New Roman"/>
          <w:bCs/>
          <w:sz w:val="24"/>
          <w:lang w:eastAsia="ru-RU"/>
        </w:rPr>
        <w:t>00</w:t>
      </w:r>
      <w:r w:rsidR="00E53B11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09DC558A" w14:textId="15E71C52" w:rsidR="00702D19" w:rsidRPr="00702D19" w:rsidRDefault="00FF5965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падения: </w:t>
      </w:r>
      <w:r w:rsidR="00F238BB">
        <w:rPr>
          <w:rFonts w:ascii="Times New Roman" w:eastAsia="Times New Roman" w:hAnsi="Times New Roman" w:cs="Times New Roman"/>
          <w:bCs/>
          <w:sz w:val="24"/>
          <w:lang w:eastAsia="ru-RU"/>
        </w:rPr>
        <w:t>2</w:t>
      </w:r>
      <w:r w:rsidR="00E02883">
        <w:rPr>
          <w:rFonts w:ascii="Times New Roman" w:eastAsia="Times New Roman" w:hAnsi="Times New Roman" w:cs="Times New Roman"/>
          <w:bCs/>
          <w:sz w:val="24"/>
          <w:lang w:eastAsia="ru-RU"/>
        </w:rPr>
        <w:t>5</w:t>
      </w:r>
      <w:r w:rsidR="00252F81">
        <w:rPr>
          <w:rFonts w:ascii="Times New Roman" w:eastAsia="Times New Roman" w:hAnsi="Times New Roman" w:cs="Times New Roman"/>
          <w:bCs/>
          <w:sz w:val="24"/>
          <w:lang w:eastAsia="ru-RU"/>
        </w:rPr>
        <w:t>00</w:t>
      </w:r>
      <w:r w:rsidR="00702D19"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4CA3319" w14:textId="5D86B6A2" w:rsidR="00702D19" w:rsidRPr="00702D19" w:rsidRDefault="00711D6A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Допустимое количество детей: </w:t>
      </w:r>
      <w:r w:rsidR="00E02883">
        <w:rPr>
          <w:rFonts w:ascii="Times New Roman" w:eastAsia="Times New Roman" w:hAnsi="Times New Roman" w:cs="Times New Roman"/>
          <w:bCs/>
          <w:sz w:val="24"/>
          <w:lang w:eastAsia="ru-RU"/>
        </w:rPr>
        <w:t>7</w:t>
      </w:r>
      <w:r w:rsidR="00FF5965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человек</w:t>
      </w:r>
    </w:p>
    <w:p w14:paraId="06CD0135" w14:textId="74BABD00" w:rsidR="00702D19" w:rsidRPr="00E920F2" w:rsidRDefault="00702D19" w:rsidP="00702D19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702D19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Возрастные ограничения:  </w:t>
      </w:r>
      <w:r w:rsidR="00E02883">
        <w:rPr>
          <w:rFonts w:ascii="Times New Roman" w:eastAsia="Times New Roman" w:hAnsi="Times New Roman" w:cs="Times New Roman"/>
          <w:bCs/>
          <w:sz w:val="24"/>
          <w:lang w:eastAsia="ru-RU"/>
        </w:rPr>
        <w:t>от 7-14</w:t>
      </w:r>
      <w:r w:rsidR="00E53B11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73A00E65" w:rsidR="00D777A1" w:rsidRDefault="00252F8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20</w:t>
      </w:r>
      <w:r w:rsidR="00D777A1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0DE9D2F0" w14:textId="70AFC3EB" w:rsidR="00E964AF" w:rsidRPr="00E964AF" w:rsidRDefault="00E964AF" w:rsidP="00E964AF">
      <w:pPr>
        <w:pStyle w:val="a4"/>
        <w:jc w:val="both"/>
        <w:rPr>
          <w:rFonts w:ascii="Times New Roman" w:hAnsi="Times New Roman" w:cs="Times New Roman"/>
          <w:sz w:val="24"/>
        </w:rPr>
      </w:pPr>
      <w:r w:rsidRPr="00E964AF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Оборудование имеет сертификат соответствия по </w:t>
      </w:r>
      <w:r w:rsidRPr="00E964AF">
        <w:rPr>
          <w:rFonts w:ascii="Times New Roman" w:hAnsi="Times New Roman" w:cs="Times New Roman"/>
          <w:sz w:val="24"/>
        </w:rPr>
        <w:t>Техническому регламенту Таможенного союза (</w:t>
      </w:r>
      <w:proofErr w:type="gramStart"/>
      <w:r w:rsidRPr="00E964AF">
        <w:rPr>
          <w:rFonts w:ascii="Times New Roman" w:hAnsi="Times New Roman" w:cs="Times New Roman"/>
          <w:sz w:val="24"/>
        </w:rPr>
        <w:t>ТР</w:t>
      </w:r>
      <w:proofErr w:type="gramEnd"/>
      <w:r w:rsidRPr="00E964AF">
        <w:rPr>
          <w:rFonts w:ascii="Times New Roman" w:hAnsi="Times New Roman" w:cs="Times New Roman"/>
          <w:sz w:val="24"/>
        </w:rPr>
        <w:t xml:space="preserve"> ТС) 042/2017 «О безопасности оборудования для детских игровых площадок».</w:t>
      </w:r>
    </w:p>
    <w:p w14:paraId="05FF61C6" w14:textId="1FECA98C" w:rsidR="007303BF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</w:t>
      </w:r>
      <w:r w:rsidR="00D63657">
        <w:rPr>
          <w:rFonts w:ascii="Times New Roman" w:eastAsia="Times New Roman" w:hAnsi="Times New Roman" w:cs="Times New Roman"/>
          <w:sz w:val="24"/>
          <w:lang w:eastAsia="ru-RU"/>
        </w:rPr>
        <w:t xml:space="preserve">: </w:t>
      </w:r>
      <w:hyperlink r:id="rId6" w:history="1">
        <w:r w:rsidR="00E02883" w:rsidRPr="00E02883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https://lastochka-lip.com/catalog/igrovoj-kompleks-aisti/</w:t>
        </w:r>
      </w:hyperlink>
    </w:p>
    <w:p w14:paraId="42711261" w14:textId="77777777" w:rsidR="005B3721" w:rsidRPr="007303BF" w:rsidRDefault="005B372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14:paraId="63BB006E" w14:textId="71C7CD35" w:rsidR="001E6DB4" w:rsidRDefault="00E920F2" w:rsidP="00F238B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582891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02883">
        <w:rPr>
          <w:rFonts w:ascii="Times New Roman" w:eastAsia="Times New Roman" w:hAnsi="Times New Roman" w:cs="Times New Roman"/>
          <w:sz w:val="24"/>
          <w:lang w:eastAsia="ru-RU"/>
        </w:rPr>
        <w:t>стойка – 26</w:t>
      </w:r>
      <w:r w:rsidR="001E6DB4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1E6DB4" w:rsidRPr="001E6DB4">
        <w:rPr>
          <w:rFonts w:ascii="Times New Roman" w:eastAsia="Times New Roman" w:hAnsi="Times New Roman" w:cs="Times New Roman"/>
          <w:sz w:val="24"/>
          <w:lang w:eastAsia="ru-RU"/>
        </w:rPr>
        <w:t>мостик</w:t>
      </w:r>
      <w:r w:rsidR="001E6DB4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F238BB">
        <w:rPr>
          <w:rFonts w:ascii="Times New Roman" w:eastAsia="Times New Roman" w:hAnsi="Times New Roman" w:cs="Times New Roman"/>
          <w:sz w:val="24"/>
          <w:lang w:eastAsia="ru-RU"/>
        </w:rPr>
        <w:t>подвесной</w:t>
      </w:r>
      <w:r w:rsidR="00E02883">
        <w:rPr>
          <w:rFonts w:ascii="Times New Roman" w:eastAsia="Times New Roman" w:hAnsi="Times New Roman" w:cs="Times New Roman"/>
          <w:sz w:val="24"/>
          <w:lang w:eastAsia="ru-RU"/>
        </w:rPr>
        <w:t>– 2</w:t>
      </w:r>
      <w:r w:rsidR="001E6DB4">
        <w:rPr>
          <w:rFonts w:ascii="Times New Roman" w:eastAsia="Times New Roman" w:hAnsi="Times New Roman" w:cs="Times New Roman"/>
          <w:sz w:val="24"/>
          <w:lang w:eastAsia="ru-RU"/>
        </w:rPr>
        <w:t>шт,</w:t>
      </w:r>
      <w:r w:rsidR="001E6DB4" w:rsidRPr="001E6DB4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E02883">
        <w:rPr>
          <w:rFonts w:ascii="Times New Roman" w:eastAsia="Times New Roman" w:hAnsi="Times New Roman" w:cs="Times New Roman"/>
          <w:sz w:val="24"/>
          <w:lang w:eastAsia="ru-RU"/>
        </w:rPr>
        <w:t>горка Н</w:t>
      </w:r>
      <w:r w:rsidR="00F238BB">
        <w:rPr>
          <w:rFonts w:ascii="Times New Roman" w:eastAsia="Times New Roman" w:hAnsi="Times New Roman" w:cs="Times New Roman"/>
          <w:sz w:val="24"/>
          <w:lang w:eastAsia="ru-RU"/>
        </w:rPr>
        <w:t>2</w:t>
      </w:r>
      <w:r w:rsidR="00E02883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="00F238BB">
        <w:rPr>
          <w:rFonts w:ascii="Times New Roman" w:eastAsia="Times New Roman" w:hAnsi="Times New Roman" w:cs="Times New Roman"/>
          <w:sz w:val="24"/>
          <w:lang w:eastAsia="ru-RU"/>
        </w:rPr>
        <w:t>00 – 1шт, ось кубиков – 3шт, панель ла</w:t>
      </w:r>
      <w:r w:rsidR="00E02883">
        <w:rPr>
          <w:rFonts w:ascii="Times New Roman" w:eastAsia="Times New Roman" w:hAnsi="Times New Roman" w:cs="Times New Roman"/>
          <w:sz w:val="24"/>
          <w:lang w:eastAsia="ru-RU"/>
        </w:rPr>
        <w:t>б</w:t>
      </w:r>
      <w:r w:rsidR="00F238BB">
        <w:rPr>
          <w:rFonts w:ascii="Times New Roman" w:eastAsia="Times New Roman" w:hAnsi="Times New Roman" w:cs="Times New Roman"/>
          <w:sz w:val="24"/>
          <w:lang w:eastAsia="ru-RU"/>
        </w:rPr>
        <w:t xml:space="preserve">иринт – 1шт, </w:t>
      </w:r>
      <w:proofErr w:type="spellStart"/>
      <w:r w:rsidR="00E02883">
        <w:rPr>
          <w:rFonts w:ascii="Times New Roman" w:eastAsia="Times New Roman" w:hAnsi="Times New Roman" w:cs="Times New Roman"/>
          <w:sz w:val="24"/>
          <w:lang w:eastAsia="ru-RU"/>
        </w:rPr>
        <w:t>скалодромная</w:t>
      </w:r>
      <w:proofErr w:type="spellEnd"/>
      <w:r w:rsidR="00E02883">
        <w:rPr>
          <w:rFonts w:ascii="Times New Roman" w:eastAsia="Times New Roman" w:hAnsi="Times New Roman" w:cs="Times New Roman"/>
          <w:sz w:val="24"/>
          <w:lang w:eastAsia="ru-RU"/>
        </w:rPr>
        <w:t xml:space="preserve"> панель – 1шт, сетка канатная – 5шт, ступень – 3шт, обшивка – 24компл, настил пола – 4компл, змейка – 2шт, декоративные аисты – </w:t>
      </w:r>
      <w:r w:rsidR="001E2AB7">
        <w:rPr>
          <w:rFonts w:ascii="Times New Roman" w:eastAsia="Times New Roman" w:hAnsi="Times New Roman" w:cs="Times New Roman"/>
          <w:sz w:val="24"/>
          <w:lang w:eastAsia="ru-RU"/>
        </w:rPr>
        <w:t>5</w:t>
      </w:r>
      <w:r w:rsidR="00E02883">
        <w:rPr>
          <w:rFonts w:ascii="Times New Roman" w:eastAsia="Times New Roman" w:hAnsi="Times New Roman" w:cs="Times New Roman"/>
          <w:sz w:val="24"/>
          <w:lang w:eastAsia="ru-RU"/>
        </w:rPr>
        <w:t>шт, «гнездо» - 3шт, пенек – 30шт, балка – 14шт.</w:t>
      </w:r>
      <w:r w:rsidR="001E2AB7">
        <w:rPr>
          <w:rFonts w:ascii="Times New Roman" w:eastAsia="Times New Roman" w:hAnsi="Times New Roman" w:cs="Times New Roman"/>
          <w:sz w:val="24"/>
          <w:lang w:eastAsia="ru-RU"/>
        </w:rPr>
        <w:t>, декоративное ограждение – 5комплектов.</w:t>
      </w:r>
      <w:proofErr w:type="gramEnd"/>
    </w:p>
    <w:p w14:paraId="7442A375" w14:textId="07ED0EA1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05A6C187" w14:textId="69A1AB9C" w:rsidR="00252F81" w:rsidRDefault="00E02883" w:rsidP="00A27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Стойки, балки, пеньки </w:t>
      </w:r>
      <w:r w:rsidR="00F238BB">
        <w:rPr>
          <w:rFonts w:ascii="Times New Roman" w:eastAsia="Times New Roman" w:hAnsi="Times New Roman" w:cs="Times New Roman"/>
          <w:sz w:val="24"/>
          <w:lang w:eastAsia="ru-RU"/>
        </w:rPr>
        <w:t xml:space="preserve">и </w:t>
      </w:r>
      <w:r w:rsidR="000148F6">
        <w:rPr>
          <w:rFonts w:ascii="Times New Roman" w:eastAsia="Times New Roman" w:hAnsi="Times New Roman" w:cs="Times New Roman"/>
          <w:sz w:val="24"/>
          <w:lang w:eastAsia="ru-RU"/>
        </w:rPr>
        <w:t>ступени</w:t>
      </w:r>
      <w:r w:rsidR="00F238BB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="009E6B02">
        <w:rPr>
          <w:rFonts w:ascii="Times New Roman" w:eastAsia="Times New Roman" w:hAnsi="Times New Roman" w:cs="Times New Roman"/>
          <w:sz w:val="24"/>
          <w:lang w:eastAsia="ru-RU"/>
        </w:rPr>
        <w:t>с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ечение — круглое, стойки диаметром </w:t>
      </w:r>
      <w:r w:rsidR="009E6B02">
        <w:rPr>
          <w:rFonts w:ascii="Times New Roman" w:eastAsia="Times New Roman" w:hAnsi="Times New Roman" w:cs="Times New Roman"/>
          <w:sz w:val="24"/>
          <w:lang w:eastAsia="ru-RU"/>
        </w:rPr>
        <w:t>от 1</w:t>
      </w:r>
      <w:r>
        <w:rPr>
          <w:rFonts w:ascii="Times New Roman" w:eastAsia="Times New Roman" w:hAnsi="Times New Roman" w:cs="Times New Roman"/>
          <w:sz w:val="24"/>
          <w:lang w:eastAsia="ru-RU"/>
        </w:rPr>
        <w:t>4</w:t>
      </w:r>
      <w:r w:rsidR="009E6B02">
        <w:rPr>
          <w:rFonts w:ascii="Times New Roman" w:eastAsia="Times New Roman" w:hAnsi="Times New Roman" w:cs="Times New Roman"/>
          <w:sz w:val="24"/>
          <w:lang w:eastAsia="ru-RU"/>
        </w:rPr>
        <w:t>0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>мм. Глуб</w:t>
      </w:r>
      <w:r w:rsidR="009E6B02">
        <w:rPr>
          <w:rFonts w:ascii="Times New Roman" w:eastAsia="Times New Roman" w:hAnsi="Times New Roman" w:cs="Times New Roman"/>
          <w:sz w:val="24"/>
          <w:lang w:eastAsia="ru-RU"/>
        </w:rPr>
        <w:t xml:space="preserve">ина бетонирования стоек </w:t>
      </w:r>
      <w:r w:rsidR="00F03EE7">
        <w:rPr>
          <w:rFonts w:ascii="Times New Roman" w:eastAsia="Times New Roman" w:hAnsi="Times New Roman" w:cs="Times New Roman"/>
          <w:sz w:val="24"/>
          <w:lang w:eastAsia="ru-RU"/>
        </w:rPr>
        <w:t>1000</w:t>
      </w:r>
      <w:r w:rsidR="00F238BB">
        <w:rPr>
          <w:rFonts w:ascii="Times New Roman" w:eastAsia="Times New Roman" w:hAnsi="Times New Roman" w:cs="Times New Roman"/>
          <w:sz w:val="24"/>
          <w:lang w:eastAsia="ru-RU"/>
        </w:rPr>
        <w:t>мм</w:t>
      </w:r>
      <w:r>
        <w:rPr>
          <w:rFonts w:ascii="Times New Roman" w:eastAsia="Times New Roman" w:hAnsi="Times New Roman" w:cs="Times New Roman"/>
          <w:sz w:val="24"/>
          <w:lang w:eastAsia="ru-RU"/>
        </w:rPr>
        <w:t>, пеньков – 600-800мм</w:t>
      </w:r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. 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="009E6B02" w:rsidRPr="009E6B02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 Все тщательно отшлифовано, не имеет сколов. Поверхность гладкая, безопасная</w:t>
      </w:r>
      <w:r w:rsidR="00252F81">
        <w:rPr>
          <w:rFonts w:ascii="Times New Roman" w:eastAsia="Times New Roman" w:hAnsi="Times New Roman" w:cs="Times New Roman"/>
          <w:sz w:val="24"/>
          <w:lang w:eastAsia="ru-RU"/>
        </w:rPr>
        <w:t xml:space="preserve">. </w:t>
      </w:r>
      <w:r w:rsidR="00C10042" w:rsidRPr="00C10042">
        <w:rPr>
          <w:rFonts w:ascii="Times New Roman" w:eastAsia="Times New Roman" w:hAnsi="Times New Roman" w:cs="Times New Roman"/>
          <w:sz w:val="24"/>
          <w:lang w:eastAsia="ru-RU"/>
        </w:rPr>
        <w:t xml:space="preserve">Ступени диаметром 80-90мм. </w:t>
      </w:r>
      <w:r w:rsidR="00252F81" w:rsidRPr="00252F81">
        <w:rPr>
          <w:rFonts w:ascii="Times New Roman" w:eastAsia="Times New Roman" w:hAnsi="Times New Roman" w:cs="Times New Roman"/>
          <w:sz w:val="24"/>
          <w:lang w:eastAsia="ru-RU"/>
        </w:rPr>
        <w:t>Балка фиксируется на стойках с использованием усиленной шпильки М16 и гайки со стопорным кольцом — такое крепление обеспечивает надёжную и устойчивую фиксацию элемента. Для защиты соединения и придания конструкции завершённого вида узел закрывается пластиковой заглушкой.</w:t>
      </w:r>
    </w:p>
    <w:p w14:paraId="2474C098" w14:textId="6F32FDFA" w:rsidR="00F238BB" w:rsidRDefault="00F238BB" w:rsidP="00A27C4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F238BB">
        <w:rPr>
          <w:rFonts w:ascii="Times New Roman" w:eastAsia="Times New Roman" w:hAnsi="Times New Roman" w:cs="Times New Roman"/>
          <w:sz w:val="24"/>
          <w:lang w:eastAsia="ru-RU"/>
        </w:rPr>
        <w:t xml:space="preserve">Башни‑опоры с декоративными «деревьями» — вертикальные стойки из </w:t>
      </w:r>
      <w:r>
        <w:rPr>
          <w:rFonts w:ascii="Times New Roman" w:eastAsia="Times New Roman" w:hAnsi="Times New Roman" w:cs="Times New Roman"/>
          <w:sz w:val="24"/>
          <w:lang w:eastAsia="ru-RU"/>
        </w:rPr>
        <w:t>бревна</w:t>
      </w:r>
      <w:r w:rsidR="00C10042">
        <w:rPr>
          <w:rFonts w:ascii="Times New Roman" w:eastAsia="Times New Roman" w:hAnsi="Times New Roman" w:cs="Times New Roman"/>
          <w:sz w:val="24"/>
          <w:lang w:eastAsia="ru-RU"/>
        </w:rPr>
        <w:t xml:space="preserve"> круглого сечения</w:t>
      </w:r>
      <w:r w:rsidRPr="00F238BB">
        <w:rPr>
          <w:rFonts w:ascii="Times New Roman" w:eastAsia="Times New Roman" w:hAnsi="Times New Roman" w:cs="Times New Roman"/>
          <w:sz w:val="24"/>
          <w:lang w:eastAsia="ru-RU"/>
        </w:rPr>
        <w:t>, стилизованные под стволы деревьев; верхни</w:t>
      </w:r>
      <w:r w:rsidR="001E2AB7">
        <w:rPr>
          <w:rFonts w:ascii="Times New Roman" w:eastAsia="Times New Roman" w:hAnsi="Times New Roman" w:cs="Times New Roman"/>
          <w:sz w:val="24"/>
          <w:lang w:eastAsia="ru-RU"/>
        </w:rPr>
        <w:t>е элементы — декоративные «гнезда».</w:t>
      </w:r>
    </w:p>
    <w:p w14:paraId="3337DC20" w14:textId="62A91A6F" w:rsidR="00252F81" w:rsidRDefault="001E2AB7" w:rsidP="007E195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>Обшивка</w:t>
      </w:r>
      <w:r w:rsidRPr="001E2AB7">
        <w:rPr>
          <w:rFonts w:ascii="Times New Roman" w:eastAsia="Times New Roman" w:hAnsi="Times New Roman" w:cs="Times New Roman"/>
          <w:sz w:val="24"/>
          <w:lang w:eastAsia="ru-RU"/>
        </w:rPr>
        <w:t xml:space="preserve">, и настил пола изготовлены из строганой доски толщиной 40мм. Влажность материала — в диапазоне 16–18% (достигается за счёт контролируемой естественной сушки). Доски прошли тщательную шлифовку, не имеют сколов и заусенцев — поверхность получается ровной и безопасной для контакта. </w:t>
      </w:r>
      <w:r>
        <w:rPr>
          <w:rFonts w:ascii="Times New Roman" w:eastAsia="Times New Roman" w:hAnsi="Times New Roman" w:cs="Times New Roman"/>
          <w:sz w:val="24"/>
          <w:lang w:eastAsia="ru-RU"/>
        </w:rPr>
        <w:t>Змейки</w:t>
      </w:r>
      <w:r w:rsidR="00C10042">
        <w:rPr>
          <w:rFonts w:ascii="Times New Roman" w:eastAsia="Times New Roman" w:hAnsi="Times New Roman" w:cs="Times New Roman"/>
          <w:sz w:val="24"/>
          <w:lang w:eastAsia="ru-RU"/>
        </w:rPr>
        <w:t xml:space="preserve"> изготовлены из нержавеющей трубы диаметром 33,7мм, толщина стенки 2мм.</w:t>
      </w:r>
      <w:r w:rsidR="00C10042" w:rsidRPr="00C10042">
        <w:t xml:space="preserve"> </w:t>
      </w:r>
    </w:p>
    <w:p w14:paraId="6C2F9EDF" w14:textId="61163962" w:rsidR="002B453E" w:rsidRDefault="002B453E" w:rsidP="002B453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Тоннель в металлической раме. </w:t>
      </w:r>
      <w:r w:rsidRPr="002B453E">
        <w:rPr>
          <w:rFonts w:ascii="Times New Roman" w:eastAsia="Times New Roman" w:hAnsi="Times New Roman" w:cs="Times New Roman"/>
          <w:sz w:val="24"/>
          <w:lang w:eastAsia="ru-RU"/>
        </w:rPr>
        <w:t xml:space="preserve">Рама выполнена из стали и покрыта порошковой краской. </w:t>
      </w:r>
    </w:p>
    <w:p w14:paraId="147231B5" w14:textId="51397A19" w:rsidR="001E2AB7" w:rsidRDefault="001E2AB7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lastRenderedPageBreak/>
        <w:t>Горка Н 25</w:t>
      </w:r>
      <w:r w:rsidR="001E6DB4" w:rsidRPr="001E6DB4">
        <w:rPr>
          <w:rFonts w:ascii="Times New Roman" w:eastAsia="Times New Roman" w:hAnsi="Times New Roman" w:cs="Times New Roman"/>
          <w:sz w:val="24"/>
          <w:lang w:eastAsia="ru-RU"/>
        </w:rPr>
        <w:t xml:space="preserve">00мм. </w:t>
      </w:r>
      <w:r w:rsidRPr="001E2AB7">
        <w:rPr>
          <w:rFonts w:ascii="Times New Roman" w:eastAsia="Times New Roman" w:hAnsi="Times New Roman" w:cs="Times New Roman"/>
          <w:sz w:val="24"/>
          <w:lang w:eastAsia="ru-RU"/>
        </w:rPr>
        <w:t>Тоннельный скат (нержавеющая сталь) изготовлен из листа  нержавеющей стали толщиной 2,0 м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м. </w:t>
      </w:r>
      <w:bookmarkStart w:id="0" w:name="_GoBack"/>
      <w:bookmarkEnd w:id="0"/>
      <w:r w:rsidRPr="001E2AB7">
        <w:rPr>
          <w:rFonts w:ascii="Times New Roman" w:eastAsia="Times New Roman" w:hAnsi="Times New Roman" w:cs="Times New Roman"/>
          <w:sz w:val="24"/>
          <w:lang w:eastAsia="ru-RU"/>
        </w:rPr>
        <w:t xml:space="preserve">Сварные швы — зачищены, прошлифованы до гладкости, не допускающей зацепления одежды и </w:t>
      </w:r>
      <w:proofErr w:type="spellStart"/>
      <w:r w:rsidRPr="001E2AB7">
        <w:rPr>
          <w:rFonts w:ascii="Times New Roman" w:eastAsia="Times New Roman" w:hAnsi="Times New Roman" w:cs="Times New Roman"/>
          <w:sz w:val="24"/>
          <w:lang w:eastAsia="ru-RU"/>
        </w:rPr>
        <w:t>травмирования</w:t>
      </w:r>
      <w:proofErr w:type="spellEnd"/>
      <w:r w:rsidRPr="001E2AB7">
        <w:rPr>
          <w:rFonts w:ascii="Times New Roman" w:eastAsia="Times New Roman" w:hAnsi="Times New Roman" w:cs="Times New Roman"/>
          <w:sz w:val="24"/>
          <w:lang w:eastAsia="ru-RU"/>
        </w:rPr>
        <w:t xml:space="preserve"> кожи. Внутренний диаметр тоннеля—800 мм (достаточен для свободного скольжения ребёнка без риска </w:t>
      </w:r>
      <w:proofErr w:type="spellStart"/>
      <w:r w:rsidRPr="001E2AB7">
        <w:rPr>
          <w:rFonts w:ascii="Times New Roman" w:eastAsia="Times New Roman" w:hAnsi="Times New Roman" w:cs="Times New Roman"/>
          <w:sz w:val="24"/>
          <w:lang w:eastAsia="ru-RU"/>
        </w:rPr>
        <w:t>застревания</w:t>
      </w:r>
      <w:proofErr w:type="spellEnd"/>
      <w:r w:rsidRPr="001E2AB7">
        <w:rPr>
          <w:rFonts w:ascii="Times New Roman" w:eastAsia="Times New Roman" w:hAnsi="Times New Roman" w:cs="Times New Roman"/>
          <w:sz w:val="24"/>
          <w:lang w:eastAsia="ru-RU"/>
        </w:rPr>
        <w:t>). Нижний выкат — с радиусным переходом и расширением проёма для плавного торможения. Плоский стальной фланец толщиной 2мм с 8 крепёжными отверстиями. Кромки фланца — скруглены радиусом 3–5 мм. Поверхность — зачищена, без заусенцев и острых кромок. Крепёжные элементы из нержавеющей стали. Головки крепежа — закрыты декоративными колпачками. Поверхность крепежа — без заусенцев, острых кромок и выступающих частей.</w:t>
      </w:r>
    </w:p>
    <w:p w14:paraId="003E5E02" w14:textId="7BE99643" w:rsidR="001E6DB4" w:rsidRDefault="001E2AB7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1E2AB7">
        <w:rPr>
          <w:rFonts w:ascii="Times New Roman" w:eastAsia="Times New Roman" w:hAnsi="Times New Roman" w:cs="Times New Roman"/>
          <w:sz w:val="24"/>
          <w:lang w:eastAsia="ru-RU"/>
        </w:rPr>
        <w:t>Канатные элементы  изготовлены из армированного каната толщиной 16 мм (базовый цвет черный, замена по согласованию) и пластиковых соединителей нескольких видов.</w:t>
      </w:r>
    </w:p>
    <w:p w14:paraId="6F908CE9" w14:textId="157EA825" w:rsidR="00C10042" w:rsidRDefault="002B453E" w:rsidP="00C10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</w:t>
      </w:r>
      <w:r w:rsidR="00C10042" w:rsidRPr="00C10042">
        <w:rPr>
          <w:rFonts w:ascii="Times New Roman" w:eastAsia="Times New Roman" w:hAnsi="Times New Roman" w:cs="Times New Roman"/>
          <w:sz w:val="24"/>
          <w:lang w:eastAsia="ru-RU"/>
        </w:rPr>
        <w:t xml:space="preserve"> Счеты изготовлены из доски толщиной 40мм. Ось — из нержавеющей стали Ø25 мм. Наружная поверхность оси матовая. Отсутствие острых кромок, заусенцев, расслоений, трещин. Оси вставляются в пазы столбов.</w:t>
      </w:r>
    </w:p>
    <w:p w14:paraId="47B3C05D" w14:textId="6856FCDD" w:rsidR="00C10042" w:rsidRDefault="002B453E" w:rsidP="00C100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          </w:t>
      </w:r>
      <w:r w:rsidRPr="002B453E">
        <w:rPr>
          <w:rFonts w:ascii="Times New Roman" w:eastAsia="Times New Roman" w:hAnsi="Times New Roman" w:cs="Times New Roman"/>
          <w:sz w:val="24"/>
          <w:lang w:eastAsia="ru-RU"/>
        </w:rPr>
        <w:t xml:space="preserve">Развивающая панель — нижний модуль с рельефным лабиринтом из квадратных ячеек и подвижным элементом‑защёлкой; панель тренирует мелкую моторику, логику и тактильное восприятие; конструкция ячеек исключает </w:t>
      </w:r>
      <w:proofErr w:type="spellStart"/>
      <w:r w:rsidRPr="002B453E">
        <w:rPr>
          <w:rFonts w:ascii="Times New Roman" w:eastAsia="Times New Roman" w:hAnsi="Times New Roman" w:cs="Times New Roman"/>
          <w:sz w:val="24"/>
          <w:lang w:eastAsia="ru-RU"/>
        </w:rPr>
        <w:t>застревание</w:t>
      </w:r>
      <w:proofErr w:type="spellEnd"/>
      <w:r w:rsidRPr="002B453E">
        <w:rPr>
          <w:rFonts w:ascii="Times New Roman" w:eastAsia="Times New Roman" w:hAnsi="Times New Roman" w:cs="Times New Roman"/>
          <w:sz w:val="24"/>
          <w:lang w:eastAsia="ru-RU"/>
        </w:rPr>
        <w:t xml:space="preserve"> пальцев ребёнка.</w:t>
      </w:r>
    </w:p>
    <w:p w14:paraId="667C6ECD" w14:textId="73A9236D" w:rsidR="008E640A" w:rsidRDefault="008E640A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8E640A">
        <w:rPr>
          <w:rFonts w:ascii="Times New Roman" w:eastAsia="Times New Roman" w:hAnsi="Times New Roman" w:cs="Times New Roman"/>
          <w:sz w:val="24"/>
          <w:lang w:eastAsia="ru-RU"/>
        </w:rPr>
        <w:t>Крепежные элементы выбраны с учётом эксплуатации в сложных погодных условиях — в том числе при обильных осадках, резких перепадах температур и стабильно высокой влажности.</w:t>
      </w:r>
    </w:p>
    <w:p w14:paraId="7BCF3113" w14:textId="4EB3AB87" w:rsidR="00354D30" w:rsidRPr="00163BF6" w:rsidRDefault="00B7616F" w:rsidP="004B791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6095A276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0148F6"/>
    <w:rsid w:val="00073367"/>
    <w:rsid w:val="0009344C"/>
    <w:rsid w:val="000938CA"/>
    <w:rsid w:val="001250CF"/>
    <w:rsid w:val="00160F6D"/>
    <w:rsid w:val="00163BF6"/>
    <w:rsid w:val="001721C2"/>
    <w:rsid w:val="001E2AB7"/>
    <w:rsid w:val="001E6DB4"/>
    <w:rsid w:val="00252F81"/>
    <w:rsid w:val="002915A0"/>
    <w:rsid w:val="002B453E"/>
    <w:rsid w:val="00330FA2"/>
    <w:rsid w:val="00344ACA"/>
    <w:rsid w:val="00354D30"/>
    <w:rsid w:val="004B791E"/>
    <w:rsid w:val="004F12C5"/>
    <w:rsid w:val="00522E81"/>
    <w:rsid w:val="00582891"/>
    <w:rsid w:val="00590C54"/>
    <w:rsid w:val="005B3721"/>
    <w:rsid w:val="00613CE9"/>
    <w:rsid w:val="006E36C4"/>
    <w:rsid w:val="006F38B2"/>
    <w:rsid w:val="00702D19"/>
    <w:rsid w:val="00711D6A"/>
    <w:rsid w:val="007303BF"/>
    <w:rsid w:val="00731B42"/>
    <w:rsid w:val="007407D1"/>
    <w:rsid w:val="007755BA"/>
    <w:rsid w:val="007A2080"/>
    <w:rsid w:val="007A543D"/>
    <w:rsid w:val="007E1958"/>
    <w:rsid w:val="007F7771"/>
    <w:rsid w:val="00833DF6"/>
    <w:rsid w:val="00834CAB"/>
    <w:rsid w:val="008D10B2"/>
    <w:rsid w:val="008E640A"/>
    <w:rsid w:val="00926A23"/>
    <w:rsid w:val="009E6B02"/>
    <w:rsid w:val="00A27C42"/>
    <w:rsid w:val="00A6490D"/>
    <w:rsid w:val="00A96CAE"/>
    <w:rsid w:val="00B62DB5"/>
    <w:rsid w:val="00B7616F"/>
    <w:rsid w:val="00B829D3"/>
    <w:rsid w:val="00C10042"/>
    <w:rsid w:val="00CC567C"/>
    <w:rsid w:val="00D1247B"/>
    <w:rsid w:val="00D318B2"/>
    <w:rsid w:val="00D63657"/>
    <w:rsid w:val="00D777A1"/>
    <w:rsid w:val="00DA29B6"/>
    <w:rsid w:val="00DA6B8C"/>
    <w:rsid w:val="00DE5EBF"/>
    <w:rsid w:val="00DF47E1"/>
    <w:rsid w:val="00E02883"/>
    <w:rsid w:val="00E4540A"/>
    <w:rsid w:val="00E53B11"/>
    <w:rsid w:val="00E920F2"/>
    <w:rsid w:val="00E964AF"/>
    <w:rsid w:val="00EA4FC6"/>
    <w:rsid w:val="00F03EE7"/>
    <w:rsid w:val="00F238BB"/>
    <w:rsid w:val="00F41008"/>
    <w:rsid w:val="00FF5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93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igrovoj-kompleks-aisti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517</TotalTime>
  <Pages>2</Pages>
  <Words>794</Words>
  <Characters>4528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52</cp:revision>
  <dcterms:created xsi:type="dcterms:W3CDTF">2026-06-19T10:51:00Z</dcterms:created>
  <dcterms:modified xsi:type="dcterms:W3CDTF">2026-08-05T11:26:00Z</dcterms:modified>
</cp:coreProperties>
</file>